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0E65D" w14:textId="77777777" w:rsidR="00C2498B" w:rsidRPr="00FC2CCF" w:rsidRDefault="00C2498B" w:rsidP="00FC2CCF">
      <w:pPr>
        <w:pStyle w:val="2"/>
        <w:numPr>
          <w:ilvl w:val="0"/>
          <w:numId w:val="0"/>
        </w:numPr>
        <w:ind w:left="360"/>
        <w:jc w:val="center"/>
        <w:rPr>
          <w:sz w:val="28"/>
          <w:szCs w:val="32"/>
          <w:rtl/>
        </w:rPr>
      </w:pPr>
      <w:r w:rsidRPr="00FC2CCF">
        <w:rPr>
          <w:rFonts w:hint="cs"/>
          <w:sz w:val="24"/>
          <w:szCs w:val="32"/>
          <w:rtl/>
        </w:rPr>
        <w:t>ה</w:t>
      </w:r>
      <w:r w:rsidRPr="00FC2CCF">
        <w:rPr>
          <w:sz w:val="24"/>
          <w:szCs w:val="32"/>
          <w:rtl/>
        </w:rPr>
        <w:t>בסיס החוקי לביקורת העירייה</w:t>
      </w:r>
    </w:p>
    <w:p w14:paraId="7E224F4E" w14:textId="77777777" w:rsidR="0058499C" w:rsidRPr="0058499C" w:rsidRDefault="0058499C" w:rsidP="008F112D">
      <w:pPr>
        <w:pStyle w:val="3"/>
        <w:jc w:val="center"/>
        <w:rPr>
          <w:rtl/>
        </w:rPr>
      </w:pPr>
      <w:r w:rsidRPr="0058499C">
        <w:rPr>
          <w:rFonts w:hint="cs"/>
          <w:rtl/>
        </w:rPr>
        <w:t>פקודת העיריות (נוסח חדש) 1</w:t>
      </w:r>
    </w:p>
    <w:p w14:paraId="05495528" w14:textId="77777777" w:rsidR="00C2498B" w:rsidRPr="00495546" w:rsidRDefault="00C2498B" w:rsidP="00874E99">
      <w:pPr>
        <w:pStyle w:val="4"/>
        <w:rPr>
          <w:rtl/>
        </w:rPr>
      </w:pPr>
      <w:r w:rsidRPr="00495546">
        <w:rPr>
          <w:rFonts w:hint="cs"/>
          <w:rtl/>
        </w:rPr>
        <w:t xml:space="preserve">149 ג. ועדה לענייני ביקורת  (תיקון: תשל"ט, </w:t>
      </w:r>
      <w:proofErr w:type="spellStart"/>
      <w:r w:rsidRPr="00495546">
        <w:rPr>
          <w:rFonts w:hint="cs"/>
          <w:rtl/>
        </w:rPr>
        <w:t>תש"ן</w:t>
      </w:r>
      <w:proofErr w:type="spellEnd"/>
      <w:r w:rsidRPr="00495546">
        <w:rPr>
          <w:rFonts w:hint="cs"/>
          <w:rtl/>
        </w:rPr>
        <w:t>, תשנ"ח, תשס"ב14</w:t>
      </w:r>
      <w:r w:rsidR="00A740BA">
        <w:rPr>
          <w:rFonts w:hint="cs"/>
          <w:rtl/>
        </w:rPr>
        <w:t xml:space="preserve"> </w:t>
      </w:r>
      <w:r w:rsidRPr="00495546">
        <w:rPr>
          <w:rFonts w:hint="cs"/>
          <w:rtl/>
        </w:rPr>
        <w:t>)</w:t>
      </w:r>
    </w:p>
    <w:p w14:paraId="69548FB5" w14:textId="77777777" w:rsidR="00C2498B" w:rsidRPr="009F1437"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9F1437">
        <w:rPr>
          <w:rFonts w:ascii="Tahoma" w:hAnsi="Tahoma"/>
          <w:bCs w:val="0"/>
          <w:sz w:val="22"/>
          <w:rtl/>
        </w:rPr>
        <w:t xml:space="preserve">(א) המועצה תבחר מבין חבריה ועדה לענייני ביקורת שתפקידה לדון בכל דו"ח של מבקר המדינה ושל נציב תלונות הציבור על הביקורת </w:t>
      </w:r>
      <w:proofErr w:type="spellStart"/>
      <w:r w:rsidRPr="009F1437">
        <w:rPr>
          <w:rFonts w:ascii="Tahoma" w:hAnsi="Tahoma"/>
          <w:bCs w:val="0"/>
          <w:sz w:val="22"/>
          <w:rtl/>
        </w:rPr>
        <w:t>בעיריה</w:t>
      </w:r>
      <w:proofErr w:type="spellEnd"/>
      <w:r w:rsidRPr="009F1437">
        <w:rPr>
          <w:rFonts w:ascii="Tahoma" w:hAnsi="Tahoma"/>
          <w:bCs w:val="0"/>
          <w:sz w:val="22"/>
          <w:rtl/>
        </w:rPr>
        <w:t>, בכל דו"ח של משרד הפנים על העיריה ובכל דו"ח של מבקר העיריה, ולעקוב אחרי תיקון הליקויים שהעלתה הביקורת, והיא רשאית לדון בכל דו"ח ביקורת אחר על העיריה שהוגש לפי דין; הועדה תגיש למועצה את סיכומיה והצעותיה.</w:t>
      </w:r>
    </w:p>
    <w:p w14:paraId="6C1A0B16" w14:textId="77777777" w:rsidR="00C2498B" w:rsidRPr="009F1437"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9F1437">
        <w:rPr>
          <w:rFonts w:ascii="Tahoma" w:hAnsi="Tahoma"/>
          <w:bCs w:val="0"/>
          <w:sz w:val="22"/>
          <w:rtl/>
        </w:rPr>
        <w:t xml:space="preserve">(ב) מספר חברי הועדה לא יעלה על שבעה; הרכב הועדה יהיה תואם, ככל שניתן, את ההרכב הסיעתי של המועצה; ראש העיריה, </w:t>
      </w:r>
      <w:proofErr w:type="spellStart"/>
      <w:r w:rsidRPr="009F1437">
        <w:rPr>
          <w:rFonts w:ascii="Tahoma" w:hAnsi="Tahoma"/>
          <w:bCs w:val="0"/>
          <w:sz w:val="22"/>
          <w:rtl/>
        </w:rPr>
        <w:t>סגניו</w:t>
      </w:r>
      <w:proofErr w:type="spellEnd"/>
      <w:r w:rsidRPr="009F1437">
        <w:rPr>
          <w:rFonts w:ascii="Tahoma" w:hAnsi="Tahoma"/>
          <w:bCs w:val="0"/>
          <w:sz w:val="22"/>
          <w:rtl/>
        </w:rPr>
        <w:t xml:space="preserve"> וחברי ועדת ההנהלה לא יהיו חברים </w:t>
      </w:r>
      <w:proofErr w:type="spellStart"/>
      <w:r w:rsidRPr="009F1437">
        <w:rPr>
          <w:rFonts w:ascii="Tahoma" w:hAnsi="Tahoma"/>
          <w:bCs w:val="0"/>
          <w:sz w:val="22"/>
          <w:rtl/>
        </w:rPr>
        <w:t>בועדה</w:t>
      </w:r>
      <w:proofErr w:type="spellEnd"/>
      <w:r w:rsidRPr="009F1437">
        <w:rPr>
          <w:rFonts w:ascii="Tahoma" w:hAnsi="Tahoma"/>
          <w:bCs w:val="0"/>
          <w:sz w:val="22"/>
          <w:rtl/>
        </w:rPr>
        <w:t xml:space="preserve"> </w:t>
      </w:r>
      <w:proofErr w:type="spellStart"/>
      <w:r w:rsidRPr="009F1437">
        <w:rPr>
          <w:rFonts w:ascii="Tahoma" w:hAnsi="Tahoma"/>
          <w:bCs w:val="0"/>
          <w:sz w:val="22"/>
          <w:rtl/>
        </w:rPr>
        <w:t>לעניני</w:t>
      </w:r>
      <w:proofErr w:type="spellEnd"/>
      <w:r w:rsidRPr="009F1437">
        <w:rPr>
          <w:rFonts w:ascii="Tahoma" w:hAnsi="Tahoma"/>
          <w:bCs w:val="0"/>
          <w:sz w:val="22"/>
          <w:rtl/>
        </w:rPr>
        <w:t xml:space="preserve"> ביקורת.</w:t>
      </w:r>
    </w:p>
    <w:p w14:paraId="3E284041" w14:textId="77777777" w:rsidR="00C2498B" w:rsidRPr="009F1437" w:rsidRDefault="00C2498B" w:rsidP="00C2498B">
      <w:pPr>
        <w:keepLines/>
        <w:overflowPunct w:val="0"/>
        <w:autoSpaceDE w:val="0"/>
        <w:autoSpaceDN w:val="0"/>
        <w:adjustRightInd w:val="0"/>
        <w:spacing w:line="360" w:lineRule="auto"/>
        <w:ind w:left="340" w:hanging="340"/>
        <w:jc w:val="both"/>
        <w:textAlignment w:val="baseline"/>
        <w:rPr>
          <w:rFonts w:ascii="Tahoma" w:hAnsi="Tahoma"/>
          <w:bCs w:val="0"/>
          <w:sz w:val="22"/>
          <w:rtl/>
        </w:rPr>
      </w:pPr>
      <w:r w:rsidRPr="009F1437">
        <w:rPr>
          <w:rFonts w:ascii="Tahoma" w:hAnsi="Tahoma"/>
          <w:bCs w:val="0"/>
          <w:sz w:val="22"/>
          <w:rtl/>
        </w:rPr>
        <w:t xml:space="preserve">(ג) (1) יושב ראש הועדה </w:t>
      </w:r>
      <w:proofErr w:type="spellStart"/>
      <w:r w:rsidRPr="009F1437">
        <w:rPr>
          <w:rFonts w:ascii="Tahoma" w:hAnsi="Tahoma"/>
          <w:bCs w:val="0"/>
          <w:sz w:val="22"/>
          <w:rtl/>
        </w:rPr>
        <w:t>לעניני</w:t>
      </w:r>
      <w:proofErr w:type="spellEnd"/>
      <w:r w:rsidRPr="009F1437">
        <w:rPr>
          <w:rFonts w:ascii="Tahoma" w:hAnsi="Tahoma"/>
          <w:bCs w:val="0"/>
          <w:sz w:val="22"/>
          <w:rtl/>
        </w:rPr>
        <w:t xml:space="preserve"> ביקורת יהיה בכפוף להוראות פסקה (2) מהאופוזיציה ולא יכהן כדירקטור בהנהלת גוף עירוני מבוקר;</w:t>
      </w:r>
    </w:p>
    <w:p w14:paraId="2935E1CB" w14:textId="77777777" w:rsidR="00C2498B" w:rsidRPr="009F1437" w:rsidRDefault="00C2498B" w:rsidP="00C2498B">
      <w:pPr>
        <w:keepLines/>
        <w:overflowPunct w:val="0"/>
        <w:autoSpaceDE w:val="0"/>
        <w:autoSpaceDN w:val="0"/>
        <w:adjustRightInd w:val="0"/>
        <w:spacing w:line="360" w:lineRule="auto"/>
        <w:ind w:left="340"/>
        <w:jc w:val="both"/>
        <w:textAlignment w:val="baseline"/>
        <w:rPr>
          <w:rFonts w:ascii="Tahoma" w:hAnsi="Tahoma"/>
          <w:bCs w:val="0"/>
          <w:sz w:val="22"/>
          <w:rtl/>
        </w:rPr>
      </w:pPr>
      <w:proofErr w:type="spellStart"/>
      <w:r w:rsidRPr="009F1437">
        <w:rPr>
          <w:rFonts w:ascii="Tahoma" w:hAnsi="Tahoma"/>
          <w:bCs w:val="0"/>
          <w:sz w:val="22"/>
          <w:rtl/>
        </w:rPr>
        <w:t>לענין</w:t>
      </w:r>
      <w:proofErr w:type="spellEnd"/>
      <w:r w:rsidRPr="009F1437">
        <w:rPr>
          <w:rFonts w:ascii="Tahoma" w:hAnsi="Tahoma"/>
          <w:bCs w:val="0"/>
          <w:sz w:val="22"/>
          <w:rtl/>
        </w:rPr>
        <w:t xml:space="preserve"> סעיף זה יראו את יושב ראש הועדה </w:t>
      </w:r>
      <w:proofErr w:type="spellStart"/>
      <w:r w:rsidRPr="009F1437">
        <w:rPr>
          <w:rFonts w:ascii="Tahoma" w:hAnsi="Tahoma"/>
          <w:bCs w:val="0"/>
          <w:sz w:val="22"/>
          <w:rtl/>
        </w:rPr>
        <w:t>לעניני</w:t>
      </w:r>
      <w:proofErr w:type="spellEnd"/>
      <w:r w:rsidRPr="009F1437">
        <w:rPr>
          <w:rFonts w:ascii="Tahoma" w:hAnsi="Tahoma"/>
          <w:bCs w:val="0"/>
          <w:sz w:val="22"/>
          <w:rtl/>
        </w:rPr>
        <w:t xml:space="preserve"> ביקורת כשייך לאופוזיציה אם התקיימו בסיעתו, בין היתר, לפחות כל אלה:</w:t>
      </w:r>
    </w:p>
    <w:p w14:paraId="1323FCF8" w14:textId="77777777" w:rsidR="00C2498B" w:rsidRPr="009F1437" w:rsidRDefault="00C2498B" w:rsidP="00F72D78">
      <w:pPr>
        <w:keepLines/>
        <w:numPr>
          <w:ilvl w:val="0"/>
          <w:numId w:val="3"/>
        </w:numPr>
        <w:overflowPunct w:val="0"/>
        <w:autoSpaceDE w:val="0"/>
        <w:autoSpaceDN w:val="0"/>
        <w:adjustRightInd w:val="0"/>
        <w:spacing w:line="360" w:lineRule="auto"/>
        <w:jc w:val="both"/>
        <w:textAlignment w:val="baseline"/>
        <w:rPr>
          <w:rFonts w:ascii="Tahoma" w:hAnsi="Tahoma"/>
          <w:bCs w:val="0"/>
          <w:sz w:val="22"/>
          <w:rtl/>
        </w:rPr>
      </w:pPr>
      <w:r w:rsidRPr="009F1437">
        <w:rPr>
          <w:rFonts w:ascii="Tahoma" w:hAnsi="Tahoma"/>
          <w:bCs w:val="0"/>
          <w:sz w:val="22"/>
          <w:rtl/>
        </w:rPr>
        <w:t>סיעתו שונה מסיעתו של ראש העיריה;</w:t>
      </w:r>
    </w:p>
    <w:p w14:paraId="66AC6FDD" w14:textId="77777777" w:rsidR="00C2498B" w:rsidRPr="009F1437" w:rsidRDefault="00C2498B" w:rsidP="00F72D78">
      <w:pPr>
        <w:keepLines/>
        <w:numPr>
          <w:ilvl w:val="0"/>
          <w:numId w:val="3"/>
        </w:numPr>
        <w:overflowPunct w:val="0"/>
        <w:autoSpaceDE w:val="0"/>
        <w:autoSpaceDN w:val="0"/>
        <w:adjustRightInd w:val="0"/>
        <w:spacing w:line="360" w:lineRule="auto"/>
        <w:jc w:val="both"/>
        <w:textAlignment w:val="baseline"/>
        <w:rPr>
          <w:rFonts w:ascii="Tahoma" w:hAnsi="Tahoma"/>
          <w:bCs w:val="0"/>
          <w:sz w:val="22"/>
        </w:rPr>
      </w:pPr>
      <w:r w:rsidRPr="009F1437">
        <w:rPr>
          <w:rFonts w:ascii="Tahoma" w:hAnsi="Tahoma"/>
          <w:bCs w:val="0"/>
          <w:sz w:val="22"/>
          <w:rtl/>
        </w:rPr>
        <w:t xml:space="preserve">לסיעתו אין ייצוג </w:t>
      </w:r>
      <w:proofErr w:type="spellStart"/>
      <w:r w:rsidRPr="009F1437">
        <w:rPr>
          <w:rFonts w:ascii="Tahoma" w:hAnsi="Tahoma"/>
          <w:bCs w:val="0"/>
          <w:sz w:val="22"/>
          <w:rtl/>
        </w:rPr>
        <w:t>בועדת</w:t>
      </w:r>
      <w:proofErr w:type="spellEnd"/>
      <w:r w:rsidRPr="009F1437">
        <w:rPr>
          <w:rFonts w:ascii="Tahoma" w:hAnsi="Tahoma"/>
          <w:bCs w:val="0"/>
          <w:sz w:val="22"/>
          <w:rtl/>
        </w:rPr>
        <w:t xml:space="preserve"> הנהלה;</w:t>
      </w:r>
    </w:p>
    <w:p w14:paraId="004C4CDA" w14:textId="77777777" w:rsidR="00C2498B" w:rsidRPr="009F1437" w:rsidRDefault="00C2498B" w:rsidP="00F72D78">
      <w:pPr>
        <w:keepLines/>
        <w:numPr>
          <w:ilvl w:val="0"/>
          <w:numId w:val="3"/>
        </w:numPr>
        <w:overflowPunct w:val="0"/>
        <w:autoSpaceDE w:val="0"/>
        <w:autoSpaceDN w:val="0"/>
        <w:adjustRightInd w:val="0"/>
        <w:spacing w:line="360" w:lineRule="auto"/>
        <w:jc w:val="both"/>
        <w:textAlignment w:val="baseline"/>
        <w:rPr>
          <w:rFonts w:ascii="Tahoma" w:hAnsi="Tahoma"/>
          <w:bCs w:val="0"/>
          <w:sz w:val="22"/>
        </w:rPr>
      </w:pPr>
      <w:r w:rsidRPr="009F1437">
        <w:rPr>
          <w:rFonts w:ascii="Tahoma" w:hAnsi="Tahoma"/>
          <w:bCs w:val="0"/>
          <w:sz w:val="22"/>
          <w:rtl/>
        </w:rPr>
        <w:t>מסיעתו לא מונו סגנים לראש העיריה;</w:t>
      </w:r>
    </w:p>
    <w:p w14:paraId="0A2CF953" w14:textId="77777777" w:rsidR="00C2498B" w:rsidRPr="009F1437" w:rsidRDefault="00C2498B" w:rsidP="00F72D78">
      <w:pPr>
        <w:keepLines/>
        <w:numPr>
          <w:ilvl w:val="0"/>
          <w:numId w:val="3"/>
        </w:numPr>
        <w:overflowPunct w:val="0"/>
        <w:autoSpaceDE w:val="0"/>
        <w:autoSpaceDN w:val="0"/>
        <w:adjustRightInd w:val="0"/>
        <w:spacing w:line="360" w:lineRule="auto"/>
        <w:jc w:val="both"/>
        <w:textAlignment w:val="baseline"/>
        <w:rPr>
          <w:rFonts w:ascii="Tahoma" w:hAnsi="Tahoma"/>
          <w:bCs w:val="0"/>
          <w:sz w:val="22"/>
        </w:rPr>
      </w:pPr>
      <w:r w:rsidRPr="009F1437">
        <w:rPr>
          <w:rFonts w:ascii="Tahoma" w:hAnsi="Tahoma"/>
          <w:bCs w:val="0"/>
          <w:sz w:val="22"/>
          <w:rtl/>
        </w:rPr>
        <w:t>סיעתו אינה קשורה בהסכם המתייחס לכהונת ראש העיריה או לניהול העיריה.</w:t>
      </w:r>
    </w:p>
    <w:p w14:paraId="7A65AC7B" w14:textId="77777777" w:rsidR="00C2498B" w:rsidRPr="009F1437" w:rsidRDefault="00C2498B" w:rsidP="00C2498B">
      <w:pPr>
        <w:keepLines/>
        <w:overflowPunct w:val="0"/>
        <w:autoSpaceDE w:val="0"/>
        <w:autoSpaceDN w:val="0"/>
        <w:adjustRightInd w:val="0"/>
        <w:spacing w:line="360" w:lineRule="auto"/>
        <w:ind w:left="340"/>
        <w:jc w:val="both"/>
        <w:textAlignment w:val="baseline"/>
        <w:rPr>
          <w:rFonts w:ascii="Tahoma" w:hAnsi="Tahoma"/>
          <w:bCs w:val="0"/>
          <w:sz w:val="22"/>
          <w:rtl/>
        </w:rPr>
      </w:pPr>
      <w:r w:rsidRPr="009F1437">
        <w:rPr>
          <w:rFonts w:ascii="Tahoma" w:hAnsi="Tahoma"/>
          <w:bCs w:val="0"/>
          <w:sz w:val="22"/>
          <w:rtl/>
        </w:rPr>
        <w:t xml:space="preserve">(2) היו הסיעות כולן מיוצגות </w:t>
      </w:r>
      <w:proofErr w:type="spellStart"/>
      <w:r w:rsidRPr="009F1437">
        <w:rPr>
          <w:rFonts w:ascii="Tahoma" w:hAnsi="Tahoma"/>
          <w:bCs w:val="0"/>
          <w:sz w:val="22"/>
          <w:rtl/>
        </w:rPr>
        <w:t>בועדת</w:t>
      </w:r>
      <w:proofErr w:type="spellEnd"/>
      <w:r w:rsidRPr="009F1437">
        <w:rPr>
          <w:rFonts w:ascii="Tahoma" w:hAnsi="Tahoma"/>
          <w:bCs w:val="0"/>
          <w:sz w:val="22"/>
          <w:rtl/>
        </w:rPr>
        <w:t xml:space="preserve"> ההנהלה או ישנה במועצה סיעה אחת בלבד, יהיה יושב ראש הועדה </w:t>
      </w:r>
      <w:proofErr w:type="spellStart"/>
      <w:r w:rsidRPr="009F1437">
        <w:rPr>
          <w:rFonts w:ascii="Tahoma" w:hAnsi="Tahoma"/>
          <w:bCs w:val="0"/>
          <w:sz w:val="22"/>
          <w:rtl/>
        </w:rPr>
        <w:t>לעניני</w:t>
      </w:r>
      <w:proofErr w:type="spellEnd"/>
      <w:r w:rsidRPr="009F1437">
        <w:rPr>
          <w:rFonts w:ascii="Tahoma" w:hAnsi="Tahoma"/>
          <w:bCs w:val="0"/>
          <w:sz w:val="22"/>
          <w:rtl/>
        </w:rPr>
        <w:t xml:space="preserve"> ביקורת מי שהתקיימו בו לפחות כל אלה:</w:t>
      </w:r>
    </w:p>
    <w:p w14:paraId="2996F644" w14:textId="77777777" w:rsidR="00C2498B" w:rsidRPr="009F1437" w:rsidRDefault="00C2498B" w:rsidP="00C2498B">
      <w:pPr>
        <w:keepLines/>
        <w:overflowPunct w:val="0"/>
        <w:autoSpaceDE w:val="0"/>
        <w:autoSpaceDN w:val="0"/>
        <w:adjustRightInd w:val="0"/>
        <w:spacing w:line="360" w:lineRule="auto"/>
        <w:ind w:firstLine="340"/>
        <w:jc w:val="both"/>
        <w:textAlignment w:val="baseline"/>
        <w:rPr>
          <w:rFonts w:ascii="Tahoma" w:hAnsi="Tahoma"/>
          <w:bCs w:val="0"/>
          <w:sz w:val="22"/>
          <w:rtl/>
        </w:rPr>
      </w:pPr>
      <w:r w:rsidRPr="009F1437">
        <w:rPr>
          <w:rFonts w:ascii="Tahoma" w:hAnsi="Tahoma"/>
          <w:bCs w:val="0"/>
          <w:sz w:val="22"/>
          <w:rtl/>
        </w:rPr>
        <w:tab/>
        <w:t xml:space="preserve">(א) הוא אינו חבר </w:t>
      </w:r>
      <w:proofErr w:type="spellStart"/>
      <w:r w:rsidRPr="009F1437">
        <w:rPr>
          <w:rFonts w:ascii="Tahoma" w:hAnsi="Tahoma"/>
          <w:bCs w:val="0"/>
          <w:sz w:val="22"/>
          <w:rtl/>
        </w:rPr>
        <w:t>בועדת</w:t>
      </w:r>
      <w:proofErr w:type="spellEnd"/>
      <w:r w:rsidRPr="009F1437">
        <w:rPr>
          <w:rFonts w:ascii="Tahoma" w:hAnsi="Tahoma"/>
          <w:bCs w:val="0"/>
          <w:sz w:val="22"/>
          <w:rtl/>
        </w:rPr>
        <w:t xml:space="preserve"> ההנהלה;</w:t>
      </w:r>
    </w:p>
    <w:p w14:paraId="1F72688B" w14:textId="77777777" w:rsidR="00C2498B" w:rsidRPr="009F1437" w:rsidRDefault="00C2498B" w:rsidP="00C2498B">
      <w:pPr>
        <w:keepLines/>
        <w:overflowPunct w:val="0"/>
        <w:autoSpaceDE w:val="0"/>
        <w:autoSpaceDN w:val="0"/>
        <w:adjustRightInd w:val="0"/>
        <w:spacing w:line="360" w:lineRule="auto"/>
        <w:ind w:firstLine="340"/>
        <w:jc w:val="both"/>
        <w:textAlignment w:val="baseline"/>
        <w:rPr>
          <w:rFonts w:ascii="Tahoma" w:hAnsi="Tahoma"/>
          <w:bCs w:val="0"/>
          <w:sz w:val="22"/>
          <w:rtl/>
        </w:rPr>
      </w:pPr>
      <w:r w:rsidRPr="009F1437">
        <w:rPr>
          <w:rFonts w:ascii="Tahoma" w:hAnsi="Tahoma"/>
          <w:bCs w:val="0"/>
          <w:sz w:val="22"/>
          <w:rtl/>
        </w:rPr>
        <w:tab/>
        <w:t>(ב) הוא אינו מכהן כיושב ראש ועדת הכספים או המכרזים;</w:t>
      </w:r>
    </w:p>
    <w:p w14:paraId="03216E2C" w14:textId="77777777" w:rsidR="00C2498B" w:rsidRPr="009F1437" w:rsidRDefault="00874E99" w:rsidP="00874E99">
      <w:pPr>
        <w:keepLines/>
        <w:tabs>
          <w:tab w:val="left" w:pos="706"/>
        </w:tabs>
        <w:overflowPunct w:val="0"/>
        <w:autoSpaceDE w:val="0"/>
        <w:autoSpaceDN w:val="0"/>
        <w:adjustRightInd w:val="0"/>
        <w:spacing w:line="360" w:lineRule="auto"/>
        <w:jc w:val="both"/>
        <w:textAlignment w:val="baseline"/>
        <w:rPr>
          <w:rFonts w:ascii="Tahoma" w:hAnsi="Tahoma"/>
          <w:bCs w:val="0"/>
          <w:sz w:val="22"/>
          <w:rtl/>
        </w:rPr>
      </w:pPr>
      <w:r>
        <w:rPr>
          <w:rFonts w:ascii="Tahoma" w:hAnsi="Tahoma"/>
          <w:bCs w:val="0"/>
          <w:sz w:val="22"/>
          <w:rtl/>
        </w:rPr>
        <w:tab/>
      </w:r>
      <w:r w:rsidR="00C2498B" w:rsidRPr="009F1437">
        <w:rPr>
          <w:rFonts w:ascii="Tahoma" w:hAnsi="Tahoma"/>
          <w:bCs w:val="0"/>
          <w:sz w:val="22"/>
          <w:rtl/>
        </w:rPr>
        <w:t>(ג) הוא אינו מכהן כדירקטור בגוף עירוני מבוקר.</w:t>
      </w:r>
    </w:p>
    <w:p w14:paraId="348C4103" w14:textId="77777777" w:rsidR="00C2498B" w:rsidRPr="009F1437" w:rsidRDefault="00874E99" w:rsidP="00874E99">
      <w:pPr>
        <w:keepLines/>
        <w:tabs>
          <w:tab w:val="left" w:pos="706"/>
        </w:tabs>
        <w:overflowPunct w:val="0"/>
        <w:autoSpaceDE w:val="0"/>
        <w:autoSpaceDN w:val="0"/>
        <w:adjustRightInd w:val="0"/>
        <w:spacing w:line="360" w:lineRule="auto"/>
        <w:jc w:val="both"/>
        <w:textAlignment w:val="baseline"/>
        <w:rPr>
          <w:rFonts w:ascii="Tahoma" w:hAnsi="Tahoma"/>
          <w:bCs w:val="0"/>
          <w:sz w:val="22"/>
          <w:rtl/>
        </w:rPr>
      </w:pPr>
      <w:r>
        <w:rPr>
          <w:rFonts w:ascii="Tahoma" w:hAnsi="Tahoma"/>
          <w:bCs w:val="0"/>
          <w:sz w:val="22"/>
          <w:rtl/>
        </w:rPr>
        <w:tab/>
      </w:r>
      <w:r w:rsidR="00C2498B" w:rsidRPr="009F1437">
        <w:rPr>
          <w:rFonts w:ascii="Tahoma" w:hAnsi="Tahoma"/>
          <w:bCs w:val="0"/>
          <w:sz w:val="22"/>
          <w:rtl/>
        </w:rPr>
        <w:t>(ד) סיעתו שונה מסיעתו של ראש העיריה, אם יש במועצה יותר מסיעה אחת.</w:t>
      </w:r>
    </w:p>
    <w:p w14:paraId="03A6DE52" w14:textId="77777777" w:rsidR="00D93C4C" w:rsidRDefault="00D93C4C">
      <w:pPr>
        <w:bidi w:val="0"/>
        <w:rPr>
          <w:rFonts w:ascii="Tahoma" w:hAnsi="Tahoma"/>
          <w:b/>
          <w:sz w:val="20"/>
          <w:rtl/>
        </w:rPr>
      </w:pPr>
      <w:r>
        <w:rPr>
          <w:rtl/>
        </w:rPr>
        <w:br w:type="page"/>
      </w:r>
    </w:p>
    <w:p w14:paraId="33ABAC2F" w14:textId="77777777" w:rsidR="00C2498B" w:rsidRPr="00114D18" w:rsidRDefault="00C2498B" w:rsidP="008F112D">
      <w:pPr>
        <w:pStyle w:val="4"/>
        <w:jc w:val="center"/>
        <w:rPr>
          <w:rtl/>
        </w:rPr>
      </w:pPr>
      <w:r w:rsidRPr="00114D18">
        <w:rPr>
          <w:rFonts w:hint="cs"/>
          <w:rtl/>
        </w:rPr>
        <w:lastRenderedPageBreak/>
        <w:t>פרק תשיעי: עובדי העיריה</w:t>
      </w:r>
      <w:r w:rsidR="00114D18">
        <w:rPr>
          <w:rtl/>
        </w:rPr>
        <w:br/>
      </w:r>
      <w:r w:rsidRPr="00114D18">
        <w:rPr>
          <w:rFonts w:hint="cs"/>
          <w:rtl/>
        </w:rPr>
        <w:t>סימן א': מינוי עובדים ופיטוריהם</w:t>
      </w:r>
      <w:r w:rsidR="00114D18">
        <w:rPr>
          <w:rtl/>
        </w:rPr>
        <w:br/>
      </w:r>
      <w:r w:rsidRPr="00114D18">
        <w:rPr>
          <w:rFonts w:hint="cs"/>
          <w:rtl/>
        </w:rPr>
        <w:t xml:space="preserve">167. מינוי פקידים (תיקון: תשל"א, </w:t>
      </w:r>
      <w:proofErr w:type="spellStart"/>
      <w:r w:rsidRPr="00114D18">
        <w:rPr>
          <w:rFonts w:hint="cs"/>
          <w:rtl/>
        </w:rPr>
        <w:t>תש"ן</w:t>
      </w:r>
      <w:proofErr w:type="spellEnd"/>
      <w:r w:rsidRPr="00114D18">
        <w:rPr>
          <w:rFonts w:hint="cs"/>
          <w:rtl/>
        </w:rPr>
        <w:t>, תשנ"ה6, תשס"א, תשס"ב14, תשס"ד18, תשס"ה, תשס"ו)</w:t>
      </w:r>
    </w:p>
    <w:p w14:paraId="5BF949FC" w14:textId="77777777" w:rsidR="00C2498B" w:rsidRPr="009F1437"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9F1437">
        <w:rPr>
          <w:rFonts w:ascii="Tahoma" w:hAnsi="Tahoma"/>
          <w:bCs w:val="0"/>
          <w:sz w:val="22"/>
          <w:rtl/>
        </w:rPr>
        <w:t xml:space="preserve">(א) מועצה רשאית, ולפי דרישת הממונה חייבת, למנות </w:t>
      </w:r>
      <w:proofErr w:type="spellStart"/>
      <w:r w:rsidRPr="009F1437">
        <w:rPr>
          <w:rFonts w:ascii="Tahoma" w:hAnsi="Tahoma"/>
          <w:bCs w:val="0"/>
          <w:sz w:val="22"/>
          <w:rtl/>
        </w:rPr>
        <w:t>לעיריה</w:t>
      </w:r>
      <w:proofErr w:type="spellEnd"/>
      <w:r w:rsidRPr="009F1437">
        <w:rPr>
          <w:rFonts w:ascii="Tahoma" w:hAnsi="Tahoma"/>
          <w:bCs w:val="0"/>
          <w:sz w:val="22"/>
          <w:rtl/>
        </w:rPr>
        <w:t xml:space="preserve"> מזכיר אם לא מונה מנהל כללי, ורופא וטרינר; כן חייבת המועצה למנות מהנדס; מינוי לפי סעיף קטן זה יהיה של אנשים ראויים, בדרך של מכרז פומבי בכפוף להוראות סעיף קטן (א2), ואפשר למנות אדם ליותר ממשרה אחת מהמשרות האמורות. </w:t>
      </w:r>
    </w:p>
    <w:p w14:paraId="05982A42" w14:textId="77777777" w:rsidR="00C2498B" w:rsidRPr="009F1437"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9F1437">
        <w:rPr>
          <w:rFonts w:ascii="Tahoma" w:hAnsi="Tahoma"/>
          <w:bCs w:val="0"/>
          <w:sz w:val="22"/>
          <w:rtl/>
        </w:rPr>
        <w:t xml:space="preserve">(א1) ראש העיריה רשאי, ולפי דרישת הממונה חייב, למנות </w:t>
      </w:r>
      <w:proofErr w:type="spellStart"/>
      <w:r w:rsidRPr="009F1437">
        <w:rPr>
          <w:rFonts w:ascii="Tahoma" w:hAnsi="Tahoma"/>
          <w:bCs w:val="0"/>
          <w:sz w:val="22"/>
          <w:rtl/>
        </w:rPr>
        <w:t>לעיריה</w:t>
      </w:r>
      <w:proofErr w:type="spellEnd"/>
      <w:r w:rsidRPr="009F1437">
        <w:rPr>
          <w:rFonts w:ascii="Tahoma" w:hAnsi="Tahoma"/>
          <w:bCs w:val="0"/>
          <w:sz w:val="22"/>
          <w:rtl/>
        </w:rPr>
        <w:t xml:space="preserve"> מנהל כללי ובלבד שהמועצה לא מינתה מזכיר.</w:t>
      </w:r>
    </w:p>
    <w:p w14:paraId="3999D40F" w14:textId="77777777" w:rsidR="00C2498B" w:rsidRPr="009F1437"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9F1437">
        <w:rPr>
          <w:rFonts w:ascii="Tahoma" w:hAnsi="Tahoma"/>
          <w:bCs w:val="0"/>
          <w:sz w:val="22"/>
          <w:rtl/>
        </w:rPr>
        <w:t xml:space="preserve">(א2) לא תמנה המועצה ולא ימנה ראש העיריה אדם, שעליהם למנותו, למשרה מהמשרות הנקובות בתוספת החמישית אלא את מי </w:t>
      </w:r>
      <w:proofErr w:type="spellStart"/>
      <w:r w:rsidRPr="009F1437">
        <w:rPr>
          <w:rFonts w:ascii="Tahoma" w:hAnsi="Tahoma"/>
          <w:bCs w:val="0"/>
          <w:sz w:val="22"/>
          <w:rtl/>
        </w:rPr>
        <w:t>שועדת</w:t>
      </w:r>
      <w:proofErr w:type="spellEnd"/>
      <w:r w:rsidRPr="009F1437">
        <w:rPr>
          <w:rFonts w:ascii="Tahoma" w:hAnsi="Tahoma"/>
          <w:bCs w:val="0"/>
          <w:sz w:val="22"/>
          <w:rtl/>
        </w:rPr>
        <w:t xml:space="preserve"> המכרזים לבחירת עובדים בכירים בחרה בו, </w:t>
      </w:r>
      <w:proofErr w:type="spellStart"/>
      <w:r w:rsidRPr="009F1437">
        <w:rPr>
          <w:rFonts w:ascii="Tahoma" w:hAnsi="Tahoma"/>
          <w:bCs w:val="0"/>
          <w:sz w:val="22"/>
          <w:rtl/>
        </w:rPr>
        <w:t>ולענין</w:t>
      </w:r>
      <w:proofErr w:type="spellEnd"/>
      <w:r w:rsidRPr="009F1437">
        <w:rPr>
          <w:rFonts w:ascii="Tahoma" w:hAnsi="Tahoma"/>
          <w:bCs w:val="0"/>
          <w:sz w:val="22"/>
          <w:rtl/>
        </w:rPr>
        <w:t xml:space="preserve"> מנהל כללי, לא ימנה ראש העיריה אלא את מי </w:t>
      </w:r>
      <w:proofErr w:type="spellStart"/>
      <w:r w:rsidRPr="009F1437">
        <w:rPr>
          <w:rFonts w:ascii="Tahoma" w:hAnsi="Tahoma"/>
          <w:bCs w:val="0"/>
          <w:sz w:val="22"/>
          <w:rtl/>
        </w:rPr>
        <w:t>שועדת</w:t>
      </w:r>
      <w:proofErr w:type="spellEnd"/>
      <w:r w:rsidRPr="009F1437">
        <w:rPr>
          <w:rFonts w:ascii="Tahoma" w:hAnsi="Tahoma"/>
          <w:bCs w:val="0"/>
          <w:sz w:val="22"/>
          <w:rtl/>
        </w:rPr>
        <w:t xml:space="preserve"> המכרזים לבחירת עובדים בכירים אישרה את כשירותו והתאמתו לתפקיד.</w:t>
      </w:r>
    </w:p>
    <w:p w14:paraId="5D69121F" w14:textId="77777777" w:rsidR="00C2498B" w:rsidRPr="009F1437"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9F1437">
        <w:rPr>
          <w:rFonts w:ascii="Tahoma" w:hAnsi="Tahoma"/>
          <w:bCs w:val="0"/>
          <w:sz w:val="22"/>
          <w:rtl/>
        </w:rPr>
        <w:t xml:space="preserve">(ב) המועצה, בהחלטה ברוב חבריה, תמנה </w:t>
      </w:r>
      <w:proofErr w:type="spellStart"/>
      <w:r w:rsidRPr="009F1437">
        <w:rPr>
          <w:rFonts w:ascii="Tahoma" w:hAnsi="Tahoma"/>
          <w:bCs w:val="0"/>
          <w:sz w:val="22"/>
          <w:rtl/>
        </w:rPr>
        <w:t>לעיריה</w:t>
      </w:r>
      <w:proofErr w:type="spellEnd"/>
      <w:r w:rsidRPr="009F1437">
        <w:rPr>
          <w:rFonts w:ascii="Tahoma" w:hAnsi="Tahoma"/>
          <w:bCs w:val="0"/>
          <w:sz w:val="22"/>
          <w:rtl/>
        </w:rPr>
        <w:t xml:space="preserve"> מבקר במשרה מלאה;</w:t>
      </w:r>
    </w:p>
    <w:p w14:paraId="22E924D4" w14:textId="77777777" w:rsidR="00C2498B" w:rsidRPr="009F1437"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9F1437">
        <w:rPr>
          <w:rFonts w:ascii="Tahoma" w:hAnsi="Tahoma"/>
          <w:bCs w:val="0"/>
          <w:sz w:val="22"/>
          <w:rtl/>
        </w:rPr>
        <w:t xml:space="preserve">(ג) לא ימונה ולא יכהן אדם כמבקר </w:t>
      </w:r>
      <w:proofErr w:type="spellStart"/>
      <w:r w:rsidRPr="009F1437">
        <w:rPr>
          <w:rFonts w:ascii="Tahoma" w:hAnsi="Tahoma"/>
          <w:bCs w:val="0"/>
          <w:sz w:val="22"/>
          <w:rtl/>
        </w:rPr>
        <w:t>עיריה</w:t>
      </w:r>
      <w:proofErr w:type="spellEnd"/>
      <w:r w:rsidRPr="009F1437">
        <w:rPr>
          <w:rFonts w:ascii="Tahoma" w:hAnsi="Tahoma"/>
          <w:bCs w:val="0"/>
          <w:sz w:val="22"/>
          <w:rtl/>
        </w:rPr>
        <w:t xml:space="preserve"> אלא אם כן נתקיימו בו כל אלה:</w:t>
      </w:r>
    </w:p>
    <w:p w14:paraId="65368C44" w14:textId="77777777" w:rsidR="00C2498B" w:rsidRPr="009F1437" w:rsidRDefault="00C2498B" w:rsidP="00C2498B">
      <w:pPr>
        <w:keepLines/>
        <w:overflowPunct w:val="0"/>
        <w:autoSpaceDE w:val="0"/>
        <w:autoSpaceDN w:val="0"/>
        <w:adjustRightInd w:val="0"/>
        <w:spacing w:line="360" w:lineRule="auto"/>
        <w:ind w:firstLine="340"/>
        <w:jc w:val="both"/>
        <w:textAlignment w:val="baseline"/>
        <w:rPr>
          <w:rFonts w:ascii="Tahoma" w:hAnsi="Tahoma"/>
          <w:bCs w:val="0"/>
          <w:sz w:val="22"/>
          <w:rtl/>
        </w:rPr>
      </w:pPr>
      <w:r w:rsidRPr="009F1437">
        <w:rPr>
          <w:rFonts w:ascii="Tahoma" w:hAnsi="Tahoma"/>
          <w:bCs w:val="0"/>
          <w:sz w:val="22"/>
          <w:rtl/>
        </w:rPr>
        <w:t>(1) הוא יחיד;</w:t>
      </w:r>
    </w:p>
    <w:p w14:paraId="78AFEFD5" w14:textId="77777777" w:rsidR="00C2498B" w:rsidRPr="009F1437" w:rsidRDefault="00C2498B" w:rsidP="00C2498B">
      <w:pPr>
        <w:keepLines/>
        <w:overflowPunct w:val="0"/>
        <w:autoSpaceDE w:val="0"/>
        <w:autoSpaceDN w:val="0"/>
        <w:adjustRightInd w:val="0"/>
        <w:spacing w:line="360" w:lineRule="auto"/>
        <w:ind w:firstLine="340"/>
        <w:jc w:val="both"/>
        <w:textAlignment w:val="baseline"/>
        <w:rPr>
          <w:rFonts w:ascii="Tahoma" w:hAnsi="Tahoma"/>
          <w:bCs w:val="0"/>
          <w:sz w:val="22"/>
          <w:rtl/>
        </w:rPr>
      </w:pPr>
      <w:r w:rsidRPr="009F1437">
        <w:rPr>
          <w:rFonts w:ascii="Tahoma" w:hAnsi="Tahoma"/>
          <w:bCs w:val="0"/>
          <w:sz w:val="22"/>
          <w:rtl/>
        </w:rPr>
        <w:t>(2) הוא תושב ישראל;</w:t>
      </w:r>
    </w:p>
    <w:p w14:paraId="1090A422" w14:textId="77777777" w:rsidR="00C2498B" w:rsidRPr="009F1437" w:rsidRDefault="00C2498B" w:rsidP="00C2498B">
      <w:pPr>
        <w:keepLines/>
        <w:overflowPunct w:val="0"/>
        <w:autoSpaceDE w:val="0"/>
        <w:autoSpaceDN w:val="0"/>
        <w:adjustRightInd w:val="0"/>
        <w:spacing w:line="360" w:lineRule="auto"/>
        <w:ind w:firstLine="340"/>
        <w:jc w:val="both"/>
        <w:textAlignment w:val="baseline"/>
        <w:rPr>
          <w:rFonts w:ascii="Tahoma" w:hAnsi="Tahoma"/>
          <w:bCs w:val="0"/>
          <w:sz w:val="22"/>
          <w:rtl/>
        </w:rPr>
      </w:pPr>
      <w:r w:rsidRPr="009F1437">
        <w:rPr>
          <w:rFonts w:ascii="Tahoma" w:hAnsi="Tahoma"/>
          <w:bCs w:val="0"/>
          <w:sz w:val="22"/>
          <w:rtl/>
        </w:rPr>
        <w:t>(3) הוא לא הורשע בעבירה שיש עמה קלון;</w:t>
      </w:r>
    </w:p>
    <w:p w14:paraId="17F5799B" w14:textId="77777777" w:rsidR="00C2498B" w:rsidRPr="009F1437" w:rsidRDefault="00C2498B" w:rsidP="00C2498B">
      <w:pPr>
        <w:keepLines/>
        <w:overflowPunct w:val="0"/>
        <w:autoSpaceDE w:val="0"/>
        <w:autoSpaceDN w:val="0"/>
        <w:adjustRightInd w:val="0"/>
        <w:spacing w:line="360" w:lineRule="auto"/>
        <w:ind w:left="340"/>
        <w:jc w:val="both"/>
        <w:textAlignment w:val="baseline"/>
        <w:rPr>
          <w:rFonts w:ascii="Tahoma" w:hAnsi="Tahoma"/>
          <w:bCs w:val="0"/>
          <w:sz w:val="22"/>
          <w:rtl/>
        </w:rPr>
      </w:pPr>
      <w:r w:rsidRPr="009F1437">
        <w:rPr>
          <w:rFonts w:ascii="Tahoma" w:hAnsi="Tahoma"/>
          <w:bCs w:val="0"/>
          <w:sz w:val="22"/>
          <w:rtl/>
        </w:rPr>
        <w:t xml:space="preserve">(4) הוא בעל תואר אקדמי מאת מוסד להשכלה גבוהה בישראל או מוסד לשכלה גבוהה בחוץ-לארץ שהכיר בו, </w:t>
      </w:r>
      <w:proofErr w:type="spellStart"/>
      <w:r w:rsidRPr="009F1437">
        <w:rPr>
          <w:rFonts w:ascii="Tahoma" w:hAnsi="Tahoma"/>
          <w:bCs w:val="0"/>
          <w:sz w:val="22"/>
          <w:rtl/>
        </w:rPr>
        <w:t>לענין</w:t>
      </w:r>
      <w:proofErr w:type="spellEnd"/>
      <w:r w:rsidRPr="009F1437">
        <w:rPr>
          <w:rFonts w:ascii="Tahoma" w:hAnsi="Tahoma"/>
          <w:bCs w:val="0"/>
          <w:sz w:val="22"/>
          <w:rtl/>
        </w:rPr>
        <w:t xml:space="preserve"> זה, מוסד להשכלה גבוהה בישראל, או שהוא עורך דין או רואה חשבון;</w:t>
      </w:r>
    </w:p>
    <w:p w14:paraId="3F46ED33" w14:textId="77777777" w:rsidR="00C2498B" w:rsidRPr="009F1437" w:rsidRDefault="00C2498B" w:rsidP="00C2498B">
      <w:pPr>
        <w:keepLines/>
        <w:overflowPunct w:val="0"/>
        <w:autoSpaceDE w:val="0"/>
        <w:autoSpaceDN w:val="0"/>
        <w:adjustRightInd w:val="0"/>
        <w:spacing w:line="360" w:lineRule="auto"/>
        <w:ind w:firstLine="340"/>
        <w:jc w:val="both"/>
        <w:textAlignment w:val="baseline"/>
        <w:rPr>
          <w:rFonts w:ascii="Tahoma" w:hAnsi="Tahoma"/>
          <w:bCs w:val="0"/>
          <w:sz w:val="22"/>
          <w:rtl/>
        </w:rPr>
      </w:pPr>
      <w:r w:rsidRPr="009F1437">
        <w:rPr>
          <w:rFonts w:ascii="Tahoma" w:hAnsi="Tahoma"/>
          <w:bCs w:val="0"/>
          <w:sz w:val="22"/>
          <w:rtl/>
        </w:rPr>
        <w:t xml:space="preserve">(5) הוא רכש </w:t>
      </w:r>
      <w:proofErr w:type="spellStart"/>
      <w:r w:rsidRPr="009F1437">
        <w:rPr>
          <w:rFonts w:ascii="Tahoma" w:hAnsi="Tahoma"/>
          <w:bCs w:val="0"/>
          <w:sz w:val="22"/>
          <w:rtl/>
        </w:rPr>
        <w:t>נסיון</w:t>
      </w:r>
      <w:proofErr w:type="spellEnd"/>
      <w:r w:rsidRPr="009F1437">
        <w:rPr>
          <w:rFonts w:ascii="Tahoma" w:hAnsi="Tahoma"/>
          <w:bCs w:val="0"/>
          <w:sz w:val="22"/>
          <w:rtl/>
        </w:rPr>
        <w:t xml:space="preserve"> במשך שנתיים בעבודת ביקורת.</w:t>
      </w:r>
    </w:p>
    <w:p w14:paraId="1F0698B8" w14:textId="77777777" w:rsidR="00C2498B" w:rsidRPr="009F1437" w:rsidRDefault="00C2498B" w:rsidP="00C2498B">
      <w:pPr>
        <w:keepLines/>
        <w:overflowPunct w:val="0"/>
        <w:autoSpaceDE w:val="0"/>
        <w:autoSpaceDN w:val="0"/>
        <w:adjustRightInd w:val="0"/>
        <w:spacing w:line="360" w:lineRule="auto"/>
        <w:ind w:left="340"/>
        <w:jc w:val="both"/>
        <w:textAlignment w:val="baseline"/>
        <w:rPr>
          <w:rFonts w:ascii="Tahoma" w:hAnsi="Tahoma"/>
          <w:bCs w:val="0"/>
          <w:sz w:val="22"/>
          <w:rtl/>
        </w:rPr>
      </w:pPr>
      <w:r w:rsidRPr="009F1437">
        <w:rPr>
          <w:rFonts w:ascii="Tahoma" w:hAnsi="Tahoma"/>
          <w:bCs w:val="0"/>
          <w:sz w:val="22"/>
          <w:rtl/>
        </w:rPr>
        <w:t>(6)הוא אינו חבר בהנהלה פעילה של מפלגה או בהנהלה פעילה או בגוף דומה  אחד של רשימת מועמדים שהתמודדה בבחירות לרשות המקומית.</w:t>
      </w:r>
    </w:p>
    <w:p w14:paraId="5B1D807E" w14:textId="77777777" w:rsidR="00C2498B" w:rsidRPr="009F1437"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9F1437">
        <w:rPr>
          <w:rFonts w:ascii="Tahoma" w:hAnsi="Tahoma"/>
          <w:bCs w:val="0"/>
          <w:sz w:val="22"/>
          <w:rtl/>
        </w:rPr>
        <w:t xml:space="preserve">(ג1) לא ימונה ולא יכהן כמבקר </w:t>
      </w:r>
      <w:proofErr w:type="spellStart"/>
      <w:r w:rsidRPr="009F1437">
        <w:rPr>
          <w:rFonts w:ascii="Tahoma" w:hAnsi="Tahoma"/>
          <w:bCs w:val="0"/>
          <w:sz w:val="22"/>
          <w:rtl/>
        </w:rPr>
        <w:t>עיריה</w:t>
      </w:r>
      <w:proofErr w:type="spellEnd"/>
      <w:r w:rsidRPr="009F1437">
        <w:rPr>
          <w:rFonts w:ascii="Tahoma" w:hAnsi="Tahoma"/>
          <w:bCs w:val="0"/>
          <w:sz w:val="22"/>
          <w:rtl/>
        </w:rPr>
        <w:t xml:space="preserve"> מי שכיהן כחבר מועצה, אלא אם כן עברו עשר שנים מתום כהונתו כחבר מועצה באותה </w:t>
      </w:r>
      <w:proofErr w:type="spellStart"/>
      <w:r w:rsidRPr="009F1437">
        <w:rPr>
          <w:rFonts w:ascii="Tahoma" w:hAnsi="Tahoma"/>
          <w:bCs w:val="0"/>
          <w:sz w:val="22"/>
          <w:rtl/>
        </w:rPr>
        <w:t>עיריה</w:t>
      </w:r>
      <w:proofErr w:type="spellEnd"/>
      <w:r w:rsidRPr="009F1437">
        <w:rPr>
          <w:rFonts w:ascii="Tahoma" w:hAnsi="Tahoma"/>
          <w:bCs w:val="0"/>
          <w:sz w:val="22"/>
          <w:rtl/>
        </w:rPr>
        <w:t xml:space="preserve">, או שנתיים מתום כהונתו כחבר מועצה </w:t>
      </w:r>
      <w:proofErr w:type="spellStart"/>
      <w:r w:rsidRPr="009F1437">
        <w:rPr>
          <w:rFonts w:ascii="Tahoma" w:hAnsi="Tahoma"/>
          <w:bCs w:val="0"/>
          <w:sz w:val="22"/>
          <w:rtl/>
        </w:rPr>
        <w:t>בעיריה</w:t>
      </w:r>
      <w:proofErr w:type="spellEnd"/>
      <w:r w:rsidRPr="009F1437">
        <w:rPr>
          <w:rFonts w:ascii="Tahoma" w:hAnsi="Tahoma"/>
          <w:bCs w:val="0"/>
          <w:sz w:val="22"/>
          <w:rtl/>
        </w:rPr>
        <w:t xml:space="preserve"> גובלת.</w:t>
      </w:r>
    </w:p>
    <w:p w14:paraId="15D73DB7" w14:textId="77777777" w:rsidR="00C2498B" w:rsidRPr="009F1437"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9F1437">
        <w:rPr>
          <w:rFonts w:ascii="Tahoma" w:hAnsi="Tahoma"/>
          <w:bCs w:val="0"/>
          <w:sz w:val="22"/>
          <w:rtl/>
        </w:rPr>
        <w:t xml:space="preserve">(ג2) מי שהיה מועמד בבחירות למועצת העיריה, לא יכהן כמבקר אותה </w:t>
      </w:r>
      <w:proofErr w:type="spellStart"/>
      <w:r w:rsidRPr="009F1437">
        <w:rPr>
          <w:rFonts w:ascii="Tahoma" w:hAnsi="Tahoma"/>
          <w:bCs w:val="0"/>
          <w:sz w:val="22"/>
          <w:rtl/>
        </w:rPr>
        <w:t>עיריה</w:t>
      </w:r>
      <w:proofErr w:type="spellEnd"/>
      <w:r w:rsidRPr="009F1437">
        <w:rPr>
          <w:rFonts w:ascii="Tahoma" w:hAnsi="Tahoma"/>
          <w:bCs w:val="0"/>
          <w:sz w:val="22"/>
          <w:rtl/>
        </w:rPr>
        <w:t>, למשך כל תקופת כהונתה של אותה מועצה שאליה היה מועמד.</w:t>
      </w:r>
    </w:p>
    <w:p w14:paraId="7D674415" w14:textId="77777777" w:rsidR="00C2498B" w:rsidRPr="009F1437"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9F1437">
        <w:rPr>
          <w:rFonts w:ascii="Tahoma" w:hAnsi="Tahoma"/>
          <w:bCs w:val="0"/>
          <w:sz w:val="22"/>
          <w:rtl/>
        </w:rPr>
        <w:t xml:space="preserve">(ד) על אף הוראות סעיף קטן (ג), רשאי הממונה על המחוז לאשר מינויו של אדם אשר לא נתמלא בו אחד מן התנאים המנויים בפסקאות (4) ו-(5) לסעיף קטן (ג), כמבקר העיריה, אם הוא רכש </w:t>
      </w:r>
      <w:proofErr w:type="spellStart"/>
      <w:r w:rsidRPr="009F1437">
        <w:rPr>
          <w:rFonts w:ascii="Tahoma" w:hAnsi="Tahoma"/>
          <w:bCs w:val="0"/>
          <w:sz w:val="22"/>
          <w:rtl/>
        </w:rPr>
        <w:t>נסיון</w:t>
      </w:r>
      <w:proofErr w:type="spellEnd"/>
      <w:r w:rsidRPr="009F1437">
        <w:rPr>
          <w:rFonts w:ascii="Tahoma" w:hAnsi="Tahoma"/>
          <w:bCs w:val="0"/>
          <w:sz w:val="22"/>
          <w:rtl/>
        </w:rPr>
        <w:t xml:space="preserve"> במשך עשר שנים בעבודת ביקורת בגוף ציבורי כמשמעו בחוק הביקורת הפנימית, התשנ"ב-1992.</w:t>
      </w:r>
    </w:p>
    <w:p w14:paraId="7DABD914" w14:textId="77777777" w:rsidR="00C2498B" w:rsidRPr="009F1437"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9F1437">
        <w:rPr>
          <w:rFonts w:ascii="Tahoma" w:hAnsi="Tahoma"/>
          <w:bCs w:val="0"/>
          <w:sz w:val="22"/>
          <w:rtl/>
        </w:rPr>
        <w:t xml:space="preserve">(ה) (1) המועצה, בהחלטה ברוב חבריה, תמנה גזבר </w:t>
      </w:r>
      <w:proofErr w:type="spellStart"/>
      <w:r w:rsidRPr="009F1437">
        <w:rPr>
          <w:rFonts w:ascii="Tahoma" w:hAnsi="Tahoma"/>
          <w:bCs w:val="0"/>
          <w:sz w:val="22"/>
          <w:rtl/>
        </w:rPr>
        <w:t>לעיריה</w:t>
      </w:r>
      <w:proofErr w:type="spellEnd"/>
      <w:r w:rsidRPr="009F1437">
        <w:rPr>
          <w:rFonts w:ascii="Tahoma" w:hAnsi="Tahoma"/>
          <w:bCs w:val="0"/>
          <w:sz w:val="22"/>
          <w:rtl/>
        </w:rPr>
        <w:t xml:space="preserve">; השר, בהתייעצות עם שר המשפטים ועם שר האוצר, יקבע תנאים </w:t>
      </w:r>
      <w:proofErr w:type="spellStart"/>
      <w:r w:rsidRPr="009F1437">
        <w:rPr>
          <w:rFonts w:ascii="Tahoma" w:hAnsi="Tahoma"/>
          <w:bCs w:val="0"/>
          <w:sz w:val="22"/>
          <w:rtl/>
        </w:rPr>
        <w:t>לענין</w:t>
      </w:r>
      <w:proofErr w:type="spellEnd"/>
      <w:r w:rsidRPr="009F1437">
        <w:rPr>
          <w:rFonts w:ascii="Tahoma" w:hAnsi="Tahoma"/>
          <w:bCs w:val="0"/>
          <w:sz w:val="22"/>
          <w:rtl/>
        </w:rPr>
        <w:t xml:space="preserve"> כשירות ופסלות לכהונה לגזבר.</w:t>
      </w:r>
    </w:p>
    <w:p w14:paraId="44B3D36B" w14:textId="77777777" w:rsidR="00C2498B" w:rsidRPr="009F1437"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9F1437">
        <w:rPr>
          <w:rFonts w:ascii="Tahoma" w:hAnsi="Tahoma"/>
          <w:bCs w:val="0"/>
          <w:sz w:val="22"/>
          <w:rtl/>
        </w:rPr>
        <w:lastRenderedPageBreak/>
        <w:t xml:space="preserve">(2) נבצר מהגזבר זמנית למלא את תפקידו, תמנה המועצה ממלא מקום לגזבר לתקופה שלא תעלה על שלושה חודשים; חדל הגזבר למלא את תפקידו וטרם מינתה המועצה גזבר אחר במקומו, תמנה המועצה ממלא מקום לגזבר לתקופה כאמור; ואולם רשאי השר להאריך תקופה זו בתקופה נוספת שלא תעלה על שלושה חודשים, ובלבד שנוכח כי המועצה נוקטת את כל הפעולות הדרושות למינוי גזבר וכי הארכה כאמור דרושה לשם השלמת הליך המינוי; ההוראות לפי פקודה זו החלות לגבי גזבר יחולו גם לגבי ממלא מקומו, למעט ההוראות </w:t>
      </w:r>
      <w:proofErr w:type="spellStart"/>
      <w:r w:rsidRPr="009F1437">
        <w:rPr>
          <w:rFonts w:ascii="Tahoma" w:hAnsi="Tahoma"/>
          <w:bCs w:val="0"/>
          <w:sz w:val="22"/>
          <w:rtl/>
        </w:rPr>
        <w:t>לענין</w:t>
      </w:r>
      <w:proofErr w:type="spellEnd"/>
      <w:r w:rsidRPr="009F1437">
        <w:rPr>
          <w:rFonts w:ascii="Tahoma" w:hAnsi="Tahoma"/>
          <w:bCs w:val="0"/>
          <w:sz w:val="22"/>
          <w:rtl/>
        </w:rPr>
        <w:t xml:space="preserve"> דרכי המינוי, תנאי הכשירות למינוי ופיטורים.</w:t>
      </w:r>
    </w:p>
    <w:p w14:paraId="41C29327" w14:textId="77777777" w:rsidR="00C2498B" w:rsidRPr="00495546" w:rsidRDefault="00C2498B" w:rsidP="00874E99">
      <w:pPr>
        <w:pStyle w:val="4"/>
        <w:rPr>
          <w:rtl/>
        </w:rPr>
      </w:pPr>
      <w:r w:rsidRPr="00114D18">
        <w:rPr>
          <w:rFonts w:hint="cs"/>
          <w:rtl/>
        </w:rPr>
        <w:t>167</w:t>
      </w:r>
      <w:r w:rsidRPr="00495546">
        <w:rPr>
          <w:rFonts w:hint="cs"/>
          <w:rtl/>
        </w:rPr>
        <w:t xml:space="preserve">. </w:t>
      </w:r>
      <w:r w:rsidRPr="00114D18">
        <w:rPr>
          <w:rFonts w:hint="cs"/>
          <w:rtl/>
        </w:rPr>
        <w:t>א.</w:t>
      </w:r>
      <w:r w:rsidRPr="00495546">
        <w:rPr>
          <w:rFonts w:hint="cs"/>
          <w:rtl/>
        </w:rPr>
        <w:t xml:space="preserve"> </w:t>
      </w:r>
      <w:r w:rsidRPr="00114D18">
        <w:rPr>
          <w:rFonts w:hint="cs"/>
          <w:rtl/>
        </w:rPr>
        <w:t>מועצה שלא מינתה מבקר</w:t>
      </w:r>
      <w:r w:rsidRPr="00495546">
        <w:rPr>
          <w:rFonts w:hint="cs"/>
          <w:rtl/>
        </w:rPr>
        <w:t xml:space="preserve"> (תיקון: תשנ"ה6, תשס"ב)</w:t>
      </w:r>
    </w:p>
    <w:p w14:paraId="60940C7E" w14:textId="77777777" w:rsidR="00C2498B" w:rsidRPr="009F1437"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9F1437">
        <w:rPr>
          <w:rFonts w:ascii="Tahoma" w:hAnsi="Tahoma"/>
          <w:bCs w:val="0"/>
          <w:sz w:val="22"/>
          <w:rtl/>
        </w:rPr>
        <w:t>(א) ראה הממונה כי המועצה אינה ממנה מבקר, רשאי הוא לדרוש ממנה בצו כי תמנה מבקר, כאמור בסעיף 167, תוך הזמן הנקוב בצו.</w:t>
      </w:r>
    </w:p>
    <w:p w14:paraId="2AB028FF" w14:textId="77777777" w:rsidR="0013115E"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9F1437">
        <w:rPr>
          <w:rFonts w:ascii="Tahoma" w:hAnsi="Tahoma"/>
          <w:bCs w:val="0"/>
          <w:sz w:val="22"/>
          <w:rtl/>
        </w:rPr>
        <w:t xml:space="preserve">(ב) לא מילאה המועצה אחרי הצו תוך הזמן האמור, רשאי הממונה למנות מבקר </w:t>
      </w:r>
      <w:proofErr w:type="spellStart"/>
      <w:r w:rsidRPr="009F1437">
        <w:rPr>
          <w:rFonts w:ascii="Tahoma" w:hAnsi="Tahoma"/>
          <w:bCs w:val="0"/>
          <w:sz w:val="22"/>
          <w:rtl/>
        </w:rPr>
        <w:t>לעיריה</w:t>
      </w:r>
      <w:proofErr w:type="spellEnd"/>
      <w:r w:rsidRPr="009F1437">
        <w:rPr>
          <w:rFonts w:ascii="Tahoma" w:hAnsi="Tahoma"/>
          <w:bCs w:val="0"/>
          <w:sz w:val="22"/>
          <w:rtl/>
        </w:rPr>
        <w:t xml:space="preserve"> ולקבוע את שכרו.</w:t>
      </w:r>
    </w:p>
    <w:p w14:paraId="432195B4" w14:textId="77777777" w:rsidR="00C2498B" w:rsidRPr="00495546" w:rsidRDefault="00C2498B" w:rsidP="00874E99">
      <w:pPr>
        <w:pStyle w:val="4"/>
        <w:rPr>
          <w:rtl/>
        </w:rPr>
      </w:pPr>
      <w:r w:rsidRPr="00114D18">
        <w:rPr>
          <w:rFonts w:hint="cs"/>
          <w:rtl/>
        </w:rPr>
        <w:t>168.</w:t>
      </w:r>
      <w:r w:rsidRPr="00495546">
        <w:rPr>
          <w:rFonts w:hint="cs"/>
          <w:rtl/>
        </w:rPr>
        <w:t xml:space="preserve"> </w:t>
      </w:r>
      <w:r w:rsidRPr="00114D18">
        <w:rPr>
          <w:rFonts w:hint="cs"/>
          <w:rtl/>
        </w:rPr>
        <w:t>משכורת</w:t>
      </w:r>
      <w:r w:rsidRPr="00495546">
        <w:rPr>
          <w:rFonts w:hint="cs"/>
          <w:rtl/>
        </w:rPr>
        <w:t xml:space="preserve"> (תיקון: תשל"ט)</w:t>
      </w:r>
    </w:p>
    <w:p w14:paraId="7A78F6C6" w14:textId="77777777" w:rsidR="00C2498B" w:rsidRPr="009F1437"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9F1437">
        <w:rPr>
          <w:rFonts w:ascii="Tahoma" w:hAnsi="Tahoma"/>
          <w:bCs w:val="0"/>
          <w:sz w:val="22"/>
          <w:rtl/>
        </w:rPr>
        <w:t>אנשים שנתמנו כאמור בסעיף 167 יקבלו את המשכורת שתקבע המועצה.</w:t>
      </w:r>
    </w:p>
    <w:p w14:paraId="0DA008B6" w14:textId="77777777" w:rsidR="00C2498B" w:rsidRPr="00495546" w:rsidRDefault="00C2498B" w:rsidP="00874E99">
      <w:pPr>
        <w:pStyle w:val="4"/>
        <w:rPr>
          <w:rtl/>
        </w:rPr>
      </w:pPr>
      <w:r w:rsidRPr="00114D18">
        <w:rPr>
          <w:rFonts w:hint="cs"/>
          <w:rtl/>
        </w:rPr>
        <w:t>169</w:t>
      </w:r>
      <w:r w:rsidRPr="00495546">
        <w:rPr>
          <w:rFonts w:hint="cs"/>
          <w:rtl/>
        </w:rPr>
        <w:t xml:space="preserve"> </w:t>
      </w:r>
      <w:r w:rsidRPr="00114D18">
        <w:rPr>
          <w:rFonts w:hint="cs"/>
          <w:rtl/>
        </w:rPr>
        <w:t>ב. ועדת המכרזים לבחירת עובדים בכירים</w:t>
      </w:r>
      <w:r w:rsidRPr="00495546">
        <w:rPr>
          <w:rFonts w:hint="cs"/>
          <w:rtl/>
        </w:rPr>
        <w:t xml:space="preserve"> (תיקון: תשס"ה24)</w:t>
      </w:r>
    </w:p>
    <w:p w14:paraId="4F7AEE7B" w14:textId="77777777" w:rsidR="00C2498B" w:rsidRPr="009F1437"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9F1437">
        <w:rPr>
          <w:rFonts w:ascii="Tahoma" w:hAnsi="Tahoma"/>
          <w:bCs w:val="0"/>
          <w:sz w:val="22"/>
          <w:rtl/>
        </w:rPr>
        <w:t xml:space="preserve">(א) בכל </w:t>
      </w:r>
      <w:proofErr w:type="spellStart"/>
      <w:r w:rsidRPr="009F1437">
        <w:rPr>
          <w:rFonts w:ascii="Tahoma" w:hAnsi="Tahoma"/>
          <w:bCs w:val="0"/>
          <w:sz w:val="22"/>
          <w:rtl/>
        </w:rPr>
        <w:t>עיריה</w:t>
      </w:r>
      <w:proofErr w:type="spellEnd"/>
      <w:r w:rsidRPr="009F1437">
        <w:rPr>
          <w:rFonts w:ascii="Tahoma" w:hAnsi="Tahoma"/>
          <w:bCs w:val="0"/>
          <w:sz w:val="22"/>
          <w:rtl/>
        </w:rPr>
        <w:t xml:space="preserve"> תוקם ועדת מכרזים לבחירת עובדים למשרות המנויות בתוספת החמישית; החלטתה של הועדה תובא לאישור המועצה או ראש העיריה, לפי </w:t>
      </w:r>
      <w:proofErr w:type="spellStart"/>
      <w:r w:rsidRPr="009F1437">
        <w:rPr>
          <w:rFonts w:ascii="Tahoma" w:hAnsi="Tahoma"/>
          <w:bCs w:val="0"/>
          <w:sz w:val="22"/>
          <w:rtl/>
        </w:rPr>
        <w:t>הענין</w:t>
      </w:r>
      <w:proofErr w:type="spellEnd"/>
      <w:r w:rsidRPr="009F1437">
        <w:rPr>
          <w:rFonts w:ascii="Tahoma" w:hAnsi="Tahoma"/>
          <w:bCs w:val="0"/>
          <w:sz w:val="22"/>
          <w:rtl/>
        </w:rPr>
        <w:t>.</w:t>
      </w:r>
    </w:p>
    <w:p w14:paraId="3A1BBFA6" w14:textId="77777777" w:rsidR="00C2498B" w:rsidRPr="009F1437"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9F1437">
        <w:rPr>
          <w:rFonts w:ascii="Tahoma" w:hAnsi="Tahoma"/>
          <w:bCs w:val="0"/>
          <w:sz w:val="22"/>
          <w:rtl/>
        </w:rPr>
        <w:t xml:space="preserve">(ב) ואלה חברי ועדת המכרזים לבחירת עובדים בכירים – </w:t>
      </w:r>
    </w:p>
    <w:p w14:paraId="55940A69" w14:textId="77777777" w:rsidR="00C2498B" w:rsidRPr="009F1437" w:rsidRDefault="00C2498B" w:rsidP="00C2498B">
      <w:pPr>
        <w:keepLines/>
        <w:overflowPunct w:val="0"/>
        <w:autoSpaceDE w:val="0"/>
        <w:autoSpaceDN w:val="0"/>
        <w:adjustRightInd w:val="0"/>
        <w:spacing w:line="360" w:lineRule="auto"/>
        <w:ind w:firstLine="340"/>
        <w:jc w:val="both"/>
        <w:textAlignment w:val="baseline"/>
        <w:rPr>
          <w:rFonts w:ascii="Tahoma" w:hAnsi="Tahoma"/>
          <w:bCs w:val="0"/>
          <w:sz w:val="22"/>
          <w:rtl/>
        </w:rPr>
      </w:pPr>
      <w:r w:rsidRPr="009F1437">
        <w:rPr>
          <w:rFonts w:ascii="Tahoma" w:hAnsi="Tahoma"/>
          <w:bCs w:val="0"/>
          <w:sz w:val="22"/>
          <w:rtl/>
        </w:rPr>
        <w:t xml:space="preserve">(1) ראש העיריה או נציגו מקרב </w:t>
      </w:r>
      <w:proofErr w:type="spellStart"/>
      <w:r w:rsidRPr="009F1437">
        <w:rPr>
          <w:rFonts w:ascii="Tahoma" w:hAnsi="Tahoma"/>
          <w:bCs w:val="0"/>
          <w:sz w:val="22"/>
          <w:rtl/>
        </w:rPr>
        <w:t>סגניו</w:t>
      </w:r>
      <w:proofErr w:type="spellEnd"/>
      <w:r w:rsidRPr="009F1437">
        <w:rPr>
          <w:rFonts w:ascii="Tahoma" w:hAnsi="Tahoma"/>
          <w:bCs w:val="0"/>
          <w:sz w:val="22"/>
          <w:rtl/>
        </w:rPr>
        <w:t>, אשר ישמש כיושב ראש ועדת המכרזים לבחירת עובדים בכירים;</w:t>
      </w:r>
    </w:p>
    <w:p w14:paraId="2B604672" w14:textId="77777777" w:rsidR="00C2498B" w:rsidRPr="009F1437" w:rsidRDefault="00C2498B" w:rsidP="00C2498B">
      <w:pPr>
        <w:keepLines/>
        <w:overflowPunct w:val="0"/>
        <w:autoSpaceDE w:val="0"/>
        <w:autoSpaceDN w:val="0"/>
        <w:adjustRightInd w:val="0"/>
        <w:spacing w:line="360" w:lineRule="auto"/>
        <w:ind w:left="340"/>
        <w:jc w:val="both"/>
        <w:textAlignment w:val="baseline"/>
        <w:rPr>
          <w:rFonts w:ascii="Tahoma" w:hAnsi="Tahoma"/>
          <w:bCs w:val="0"/>
          <w:sz w:val="22"/>
          <w:rtl/>
        </w:rPr>
      </w:pPr>
      <w:r w:rsidRPr="009F1437">
        <w:rPr>
          <w:rFonts w:ascii="Tahoma" w:hAnsi="Tahoma"/>
          <w:bCs w:val="0"/>
          <w:sz w:val="22"/>
          <w:rtl/>
        </w:rPr>
        <w:t xml:space="preserve">(2) שני חברי המועצה שייבחרו על ידה, אשר לפחות אחד מהם נציג סיעה שאינה מיוצגת </w:t>
      </w:r>
      <w:proofErr w:type="spellStart"/>
      <w:r w:rsidRPr="009F1437">
        <w:rPr>
          <w:rFonts w:ascii="Tahoma" w:hAnsi="Tahoma"/>
          <w:bCs w:val="0"/>
          <w:sz w:val="22"/>
          <w:rtl/>
        </w:rPr>
        <w:t>בועדת</w:t>
      </w:r>
      <w:proofErr w:type="spellEnd"/>
      <w:r w:rsidRPr="009F1437">
        <w:rPr>
          <w:rFonts w:ascii="Tahoma" w:hAnsi="Tahoma"/>
          <w:bCs w:val="0"/>
          <w:sz w:val="22"/>
          <w:rtl/>
        </w:rPr>
        <w:t xml:space="preserve"> ההנהלה, ואם כל הסיעות מיוצגות </w:t>
      </w:r>
      <w:proofErr w:type="spellStart"/>
      <w:r w:rsidRPr="009F1437">
        <w:rPr>
          <w:rFonts w:ascii="Tahoma" w:hAnsi="Tahoma"/>
          <w:bCs w:val="0"/>
          <w:sz w:val="22"/>
          <w:rtl/>
        </w:rPr>
        <w:t>בועדת</w:t>
      </w:r>
      <w:proofErr w:type="spellEnd"/>
      <w:r w:rsidRPr="009F1437">
        <w:rPr>
          <w:rFonts w:ascii="Tahoma" w:hAnsi="Tahoma"/>
          <w:bCs w:val="0"/>
          <w:sz w:val="22"/>
          <w:rtl/>
        </w:rPr>
        <w:t xml:space="preserve"> ההנהלה, חבר המועצה שאינו חבר </w:t>
      </w:r>
      <w:proofErr w:type="spellStart"/>
      <w:r w:rsidRPr="009F1437">
        <w:rPr>
          <w:rFonts w:ascii="Tahoma" w:hAnsi="Tahoma"/>
          <w:bCs w:val="0"/>
          <w:sz w:val="22"/>
          <w:rtl/>
        </w:rPr>
        <w:t>בועדת</w:t>
      </w:r>
      <w:proofErr w:type="spellEnd"/>
      <w:r w:rsidRPr="009F1437">
        <w:rPr>
          <w:rFonts w:ascii="Tahoma" w:hAnsi="Tahoma"/>
          <w:bCs w:val="0"/>
          <w:sz w:val="22"/>
          <w:rtl/>
        </w:rPr>
        <w:t xml:space="preserve"> ההנהלה;</w:t>
      </w:r>
    </w:p>
    <w:p w14:paraId="277B5743" w14:textId="77777777" w:rsidR="00C2498B" w:rsidRPr="009F1437" w:rsidRDefault="00C2498B" w:rsidP="00C2498B">
      <w:pPr>
        <w:keepLines/>
        <w:overflowPunct w:val="0"/>
        <w:autoSpaceDE w:val="0"/>
        <w:autoSpaceDN w:val="0"/>
        <w:adjustRightInd w:val="0"/>
        <w:spacing w:line="360" w:lineRule="auto"/>
        <w:ind w:firstLine="340"/>
        <w:jc w:val="both"/>
        <w:textAlignment w:val="baseline"/>
        <w:rPr>
          <w:rFonts w:ascii="Tahoma" w:hAnsi="Tahoma"/>
          <w:bCs w:val="0"/>
          <w:sz w:val="22"/>
          <w:rtl/>
        </w:rPr>
      </w:pPr>
      <w:r w:rsidRPr="009F1437">
        <w:rPr>
          <w:rFonts w:ascii="Tahoma" w:hAnsi="Tahoma"/>
          <w:bCs w:val="0"/>
          <w:sz w:val="22"/>
          <w:rtl/>
        </w:rPr>
        <w:t>(3) המנהל הכללי של העיריה;</w:t>
      </w:r>
    </w:p>
    <w:p w14:paraId="41CF62A2" w14:textId="77777777" w:rsidR="00C2498B" w:rsidRPr="009F1437" w:rsidRDefault="00C2498B" w:rsidP="00C2498B">
      <w:pPr>
        <w:keepLines/>
        <w:overflowPunct w:val="0"/>
        <w:autoSpaceDE w:val="0"/>
        <w:autoSpaceDN w:val="0"/>
        <w:adjustRightInd w:val="0"/>
        <w:spacing w:line="360" w:lineRule="auto"/>
        <w:ind w:firstLine="340"/>
        <w:jc w:val="both"/>
        <w:textAlignment w:val="baseline"/>
        <w:rPr>
          <w:rFonts w:ascii="Tahoma" w:hAnsi="Tahoma"/>
          <w:bCs w:val="0"/>
          <w:sz w:val="22"/>
          <w:rtl/>
        </w:rPr>
      </w:pPr>
      <w:r w:rsidRPr="009F1437">
        <w:rPr>
          <w:rFonts w:ascii="Tahoma" w:hAnsi="Tahoma"/>
          <w:bCs w:val="0"/>
          <w:sz w:val="22"/>
          <w:rtl/>
        </w:rPr>
        <w:t xml:space="preserve">(4) נציג שימנה השר, שהוא בעל תפקיד מקביל </w:t>
      </w:r>
      <w:proofErr w:type="spellStart"/>
      <w:r w:rsidRPr="009F1437">
        <w:rPr>
          <w:rFonts w:ascii="Tahoma" w:hAnsi="Tahoma"/>
          <w:bCs w:val="0"/>
          <w:sz w:val="22"/>
          <w:rtl/>
        </w:rPr>
        <w:t>בעיריה</w:t>
      </w:r>
      <w:proofErr w:type="spellEnd"/>
      <w:r w:rsidRPr="009F1437">
        <w:rPr>
          <w:rFonts w:ascii="Tahoma" w:hAnsi="Tahoma"/>
          <w:bCs w:val="0"/>
          <w:sz w:val="22"/>
          <w:rtl/>
        </w:rPr>
        <w:t xml:space="preserve"> אחרת לתפקיד הנדון במכרז.</w:t>
      </w:r>
    </w:p>
    <w:p w14:paraId="4C07AAA8" w14:textId="77777777" w:rsidR="00C2498B" w:rsidRPr="009F1437"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9F1437">
        <w:rPr>
          <w:rFonts w:ascii="Tahoma" w:hAnsi="Tahoma"/>
          <w:bCs w:val="0"/>
          <w:sz w:val="22"/>
          <w:rtl/>
        </w:rPr>
        <w:t>(ג) על אף האמור בסעיף קטן (ב) (3), בתהליך בדיקת כשירותו והתאמתו של מועמד למשרת המנהל הכללי, יהיה יועץ המשפטי של העיריה חבר ועדת המכרזים לבחירת עובדים במקום המנהל הכללי.</w:t>
      </w:r>
    </w:p>
    <w:p w14:paraId="5D2AC5A6" w14:textId="77777777" w:rsidR="00C2498B" w:rsidRPr="009F1437"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9F1437">
        <w:rPr>
          <w:rFonts w:ascii="Tahoma" w:hAnsi="Tahoma"/>
          <w:bCs w:val="0"/>
          <w:sz w:val="22"/>
          <w:rtl/>
        </w:rPr>
        <w:t xml:space="preserve">(ד) היועץ המשפטי של העיריה יהיה משקיף בישיבות ועדת המכרזים לבחירת עובדים בכירים, למעט בישיבות </w:t>
      </w:r>
      <w:proofErr w:type="spellStart"/>
      <w:r w:rsidRPr="009F1437">
        <w:rPr>
          <w:rFonts w:ascii="Tahoma" w:hAnsi="Tahoma"/>
          <w:bCs w:val="0"/>
          <w:sz w:val="22"/>
          <w:rtl/>
        </w:rPr>
        <w:t>שענינן</w:t>
      </w:r>
      <w:proofErr w:type="spellEnd"/>
      <w:r w:rsidRPr="009F1437">
        <w:rPr>
          <w:rFonts w:ascii="Tahoma" w:hAnsi="Tahoma"/>
          <w:bCs w:val="0"/>
          <w:sz w:val="22"/>
          <w:rtl/>
        </w:rPr>
        <w:t xml:space="preserve"> מינוי היועץ המשפטי של העיריה.</w:t>
      </w:r>
    </w:p>
    <w:p w14:paraId="4CED4A3E" w14:textId="77777777" w:rsidR="00C2498B" w:rsidRPr="009F1437"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9F1437">
        <w:rPr>
          <w:rFonts w:ascii="Tahoma" w:hAnsi="Tahoma"/>
          <w:bCs w:val="0"/>
          <w:sz w:val="22"/>
          <w:rtl/>
        </w:rPr>
        <w:t>(ה) נקבע בדין כי לא ימונה אדם למשרה מסוימת אלא אם כן הוא בעל כשירות והתאמה לתפקיד, תהיה ועדת המכרזים הועדה המוסמכת לבדיקה ולאישור כשירותו והתאמתו כאמור.</w:t>
      </w:r>
    </w:p>
    <w:p w14:paraId="46461DAA" w14:textId="77777777" w:rsidR="00D93C4C" w:rsidRDefault="00D93C4C">
      <w:pPr>
        <w:bidi w:val="0"/>
        <w:rPr>
          <w:rFonts w:ascii="Tahoma" w:hAnsi="Tahoma"/>
          <w:b/>
          <w:sz w:val="20"/>
          <w:rtl/>
        </w:rPr>
      </w:pPr>
      <w:r>
        <w:rPr>
          <w:rtl/>
        </w:rPr>
        <w:br w:type="page"/>
      </w:r>
    </w:p>
    <w:p w14:paraId="0AECE73D" w14:textId="77777777" w:rsidR="00C2498B" w:rsidRPr="00495546" w:rsidRDefault="00C2498B" w:rsidP="00874E99">
      <w:pPr>
        <w:pStyle w:val="4"/>
        <w:rPr>
          <w:rtl/>
        </w:rPr>
      </w:pPr>
      <w:r w:rsidRPr="00114D18">
        <w:rPr>
          <w:rFonts w:hint="cs"/>
          <w:rtl/>
        </w:rPr>
        <w:lastRenderedPageBreak/>
        <w:t>170. דרכי מינוי עובדים וכשירות עובד ביקורת</w:t>
      </w:r>
      <w:r w:rsidRPr="00495546">
        <w:rPr>
          <w:rFonts w:hint="cs"/>
          <w:rtl/>
        </w:rPr>
        <w:t xml:space="preserve"> (תיקון: תשל"ט, </w:t>
      </w:r>
      <w:proofErr w:type="spellStart"/>
      <w:r w:rsidRPr="00495546">
        <w:rPr>
          <w:rFonts w:hint="cs"/>
          <w:rtl/>
        </w:rPr>
        <w:t>תש"ן</w:t>
      </w:r>
      <w:proofErr w:type="spellEnd"/>
      <w:r w:rsidRPr="00495546">
        <w:rPr>
          <w:rFonts w:hint="cs"/>
          <w:rtl/>
        </w:rPr>
        <w:t>, תשנ"ה6, תשס"א, תשס"ב14, תשס"ג, תשס"ד, תשס"ה).</w:t>
      </w:r>
    </w:p>
    <w:p w14:paraId="3D6FD8E4" w14:textId="77777777" w:rsidR="00C2498B" w:rsidRPr="009F1437"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9F1437">
        <w:rPr>
          <w:rFonts w:ascii="Tahoma" w:hAnsi="Tahoma"/>
          <w:bCs w:val="0"/>
          <w:sz w:val="22"/>
          <w:rtl/>
        </w:rPr>
        <w:t xml:space="preserve">(א) ראש העיריה רשאי למנות </w:t>
      </w:r>
      <w:proofErr w:type="spellStart"/>
      <w:r w:rsidRPr="009F1437">
        <w:rPr>
          <w:rFonts w:ascii="Tahoma" w:hAnsi="Tahoma"/>
          <w:bCs w:val="0"/>
          <w:sz w:val="22"/>
          <w:rtl/>
        </w:rPr>
        <w:t>לעיריה</w:t>
      </w:r>
      <w:proofErr w:type="spellEnd"/>
      <w:r w:rsidRPr="009F1437">
        <w:rPr>
          <w:rFonts w:ascii="Tahoma" w:hAnsi="Tahoma"/>
          <w:bCs w:val="0"/>
          <w:sz w:val="22"/>
          <w:rtl/>
        </w:rPr>
        <w:t xml:space="preserve"> עובדים שלא הוזכרו בסעיף 167 למשרות שיש עליהן הקצבה בתקציב המאושר.</w:t>
      </w:r>
    </w:p>
    <w:p w14:paraId="06E0727B" w14:textId="77777777" w:rsidR="00C2498B" w:rsidRPr="009F1437"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9F1437">
        <w:rPr>
          <w:rFonts w:ascii="Tahoma" w:hAnsi="Tahoma"/>
          <w:bCs w:val="0"/>
          <w:sz w:val="22"/>
          <w:rtl/>
        </w:rPr>
        <w:t xml:space="preserve">(ב) לא יתמנה אדם לעובד </w:t>
      </w:r>
      <w:proofErr w:type="spellStart"/>
      <w:r w:rsidRPr="009F1437">
        <w:rPr>
          <w:rFonts w:ascii="Tahoma" w:hAnsi="Tahoma"/>
          <w:bCs w:val="0"/>
          <w:sz w:val="22"/>
          <w:rtl/>
        </w:rPr>
        <w:t>עיריה</w:t>
      </w:r>
      <w:proofErr w:type="spellEnd"/>
      <w:r w:rsidRPr="009F1437">
        <w:rPr>
          <w:rFonts w:ascii="Tahoma" w:hAnsi="Tahoma"/>
          <w:bCs w:val="0"/>
          <w:sz w:val="22"/>
          <w:rtl/>
        </w:rPr>
        <w:t xml:space="preserve"> לרבות למשרות המנויות בתוספת החמישית, למעט המנהל הכללי אלא לאחר שראש העיריה או מי שהוא הסמיך לכך הכריז על המשרה בפומבי על פי כללים לפי סעיף קטן (ג).</w:t>
      </w:r>
    </w:p>
    <w:p w14:paraId="6B948F61" w14:textId="77777777" w:rsidR="00C2498B" w:rsidRPr="009F1437" w:rsidRDefault="00C2498B" w:rsidP="00A97D67">
      <w:pPr>
        <w:keepLines/>
        <w:overflowPunct w:val="0"/>
        <w:autoSpaceDE w:val="0"/>
        <w:autoSpaceDN w:val="0"/>
        <w:adjustRightInd w:val="0"/>
        <w:spacing w:line="360" w:lineRule="auto"/>
        <w:ind w:left="340" w:hanging="340"/>
        <w:jc w:val="both"/>
        <w:textAlignment w:val="baseline"/>
        <w:rPr>
          <w:rFonts w:ascii="Tahoma" w:hAnsi="Tahoma"/>
          <w:bCs w:val="0"/>
          <w:sz w:val="22"/>
          <w:rtl/>
        </w:rPr>
      </w:pPr>
      <w:r w:rsidRPr="009F1437">
        <w:rPr>
          <w:rFonts w:ascii="Tahoma" w:hAnsi="Tahoma"/>
          <w:bCs w:val="0"/>
          <w:sz w:val="22"/>
          <w:rtl/>
        </w:rPr>
        <w:t xml:space="preserve">(ב1)(1) במהלך מינוי למשרה המנויה בתוספת החמישית או למשרת פקח תונח לפני ועדת המכרזים הדנה </w:t>
      </w:r>
      <w:proofErr w:type="spellStart"/>
      <w:r w:rsidRPr="009F1437">
        <w:rPr>
          <w:rFonts w:ascii="Tahoma" w:hAnsi="Tahoma"/>
          <w:bCs w:val="0"/>
          <w:sz w:val="22"/>
          <w:rtl/>
        </w:rPr>
        <w:t>בענין</w:t>
      </w:r>
      <w:proofErr w:type="spellEnd"/>
      <w:r w:rsidRPr="009F1437">
        <w:rPr>
          <w:rFonts w:ascii="Tahoma" w:hAnsi="Tahoma"/>
          <w:bCs w:val="0"/>
          <w:sz w:val="22"/>
          <w:rtl/>
        </w:rPr>
        <w:t xml:space="preserve">, חוות דעתו של היועץ המשפטי של העיריה בדבר קיום הרשעה של המועמד בעבירה שבשל אופייה, חומרתה או נסיבותיה אין הוא ראוי לשמש בתפקיד; במהלך מינוי למשרת יועץ משפטי תונח לפני ועדת המכרזים לבחירת עובדים בכירים חוות דעת כאמור, על ידי היועץ המשפטי של משרד הפנים; החליטה ועדת המכרזים בניגוד לחוות דעתו של היועץ המשפטי תחליט המועצה </w:t>
      </w:r>
      <w:proofErr w:type="spellStart"/>
      <w:r w:rsidRPr="009F1437">
        <w:rPr>
          <w:rFonts w:ascii="Tahoma" w:hAnsi="Tahoma"/>
          <w:bCs w:val="0"/>
          <w:sz w:val="22"/>
          <w:rtl/>
        </w:rPr>
        <w:t>בענין</w:t>
      </w:r>
      <w:proofErr w:type="spellEnd"/>
      <w:r w:rsidRPr="009F1437">
        <w:rPr>
          <w:rFonts w:ascii="Tahoma" w:hAnsi="Tahoma"/>
          <w:bCs w:val="0"/>
          <w:sz w:val="22"/>
          <w:rtl/>
        </w:rPr>
        <w:t xml:space="preserve"> מינוי אדם למשרה כאמור; בפסקה זו, </w:t>
      </w:r>
      <w:r w:rsidRPr="009F1437">
        <w:rPr>
          <w:rFonts w:ascii="Tahoma" w:hAnsi="Tahoma"/>
          <w:b/>
          <w:sz w:val="22"/>
          <w:rtl/>
        </w:rPr>
        <w:t>"פקח"</w:t>
      </w:r>
      <w:r w:rsidRPr="009F1437">
        <w:rPr>
          <w:rFonts w:ascii="Tahoma" w:hAnsi="Tahoma"/>
          <w:bCs w:val="0"/>
          <w:sz w:val="22"/>
          <w:rtl/>
        </w:rPr>
        <w:t xml:space="preserve"> – לרבות נושא משרה </w:t>
      </w:r>
      <w:proofErr w:type="spellStart"/>
      <w:r w:rsidRPr="009F1437">
        <w:rPr>
          <w:rFonts w:ascii="Tahoma" w:hAnsi="Tahoma"/>
          <w:bCs w:val="0"/>
          <w:sz w:val="22"/>
          <w:rtl/>
        </w:rPr>
        <w:t>בעיריה</w:t>
      </w:r>
      <w:proofErr w:type="spellEnd"/>
      <w:r w:rsidRPr="009F1437">
        <w:rPr>
          <w:rFonts w:ascii="Tahoma" w:hAnsi="Tahoma"/>
          <w:bCs w:val="0"/>
          <w:sz w:val="22"/>
          <w:rtl/>
        </w:rPr>
        <w:t xml:space="preserve"> הממלא תפקידי פיקוח.</w:t>
      </w:r>
    </w:p>
    <w:p w14:paraId="3D4D6D01" w14:textId="77777777" w:rsidR="00C2498B" w:rsidRPr="009F1437" w:rsidRDefault="00C2498B" w:rsidP="00C2498B">
      <w:pPr>
        <w:keepLines/>
        <w:overflowPunct w:val="0"/>
        <w:autoSpaceDE w:val="0"/>
        <w:autoSpaceDN w:val="0"/>
        <w:adjustRightInd w:val="0"/>
        <w:spacing w:line="360" w:lineRule="auto"/>
        <w:ind w:left="340"/>
        <w:jc w:val="both"/>
        <w:textAlignment w:val="baseline"/>
        <w:rPr>
          <w:rFonts w:ascii="Tahoma" w:hAnsi="Tahoma"/>
          <w:bCs w:val="0"/>
          <w:sz w:val="22"/>
          <w:rtl/>
        </w:rPr>
      </w:pPr>
      <w:r w:rsidRPr="009F1437">
        <w:rPr>
          <w:rFonts w:ascii="Tahoma" w:hAnsi="Tahoma"/>
          <w:bCs w:val="0"/>
          <w:sz w:val="22"/>
          <w:rtl/>
        </w:rPr>
        <w:t xml:space="preserve">(2) שר הפנים, בהתייעצות עם השר </w:t>
      </w:r>
      <w:proofErr w:type="spellStart"/>
      <w:r w:rsidRPr="009F1437">
        <w:rPr>
          <w:rFonts w:ascii="Tahoma" w:hAnsi="Tahoma"/>
          <w:bCs w:val="0"/>
          <w:sz w:val="22"/>
          <w:rtl/>
        </w:rPr>
        <w:t>לבטחון</w:t>
      </w:r>
      <w:proofErr w:type="spellEnd"/>
      <w:r w:rsidRPr="009F1437">
        <w:rPr>
          <w:rFonts w:ascii="Tahoma" w:hAnsi="Tahoma"/>
          <w:bCs w:val="0"/>
          <w:sz w:val="22"/>
          <w:rtl/>
        </w:rPr>
        <w:t xml:space="preserve"> הפנים ושר המשפטים, ובאישור ועדת הפנים ואיכות הסביבה של הכנסת רשאי לקבוע בעלי תפקידים נוספים שלגביהם תידרש חוות דעת היועץ המשפטי של העיריה כאמור בפסקה (1).</w:t>
      </w:r>
    </w:p>
    <w:p w14:paraId="5E5BA770" w14:textId="77777777" w:rsidR="00C2498B" w:rsidRPr="009F1437" w:rsidRDefault="00C2498B" w:rsidP="00C2498B">
      <w:pPr>
        <w:keepLines/>
        <w:overflowPunct w:val="0"/>
        <w:autoSpaceDE w:val="0"/>
        <w:autoSpaceDN w:val="0"/>
        <w:adjustRightInd w:val="0"/>
        <w:spacing w:line="360" w:lineRule="auto"/>
        <w:ind w:left="340"/>
        <w:jc w:val="both"/>
        <w:textAlignment w:val="baseline"/>
        <w:rPr>
          <w:rFonts w:ascii="Tahoma" w:hAnsi="Tahoma"/>
          <w:bCs w:val="0"/>
          <w:sz w:val="22"/>
          <w:rtl/>
        </w:rPr>
      </w:pPr>
      <w:r w:rsidRPr="009F1437">
        <w:rPr>
          <w:rFonts w:ascii="Tahoma" w:hAnsi="Tahoma"/>
          <w:bCs w:val="0"/>
          <w:sz w:val="22"/>
          <w:rtl/>
        </w:rPr>
        <w:t>(3) השר לביטחון הפנים בהתייעצות עם שר המשפטים ובאישור ועדת הפנים ואיכות הסביבה של הכנסת יקבע דרכי מסירת מידע בדבר קיום הרשעה של מועמד כאמור בסעיף זה.</w:t>
      </w:r>
    </w:p>
    <w:p w14:paraId="7D3358FD" w14:textId="77777777" w:rsidR="00C2498B" w:rsidRPr="009F1437"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9F1437">
        <w:rPr>
          <w:rFonts w:ascii="Tahoma" w:hAnsi="Tahoma"/>
          <w:bCs w:val="0"/>
          <w:sz w:val="22"/>
          <w:rtl/>
        </w:rPr>
        <w:t>(ג) השר, באישור ועדת הפנים ואיכות הסביבה של הכנסת, יקבע בתקנות כללים בדבר דרכי מכרז ופרטיו, אם בדרך כלל ואם לסוגי משרות, ורשאי הוא בתקנות כאמור לקבוע משרות וסוגי משרות שעליהן לא תחול בתנאים שיקבע, חובת מכרז.</w:t>
      </w:r>
    </w:p>
    <w:p w14:paraId="35E9D1EE" w14:textId="77777777" w:rsidR="00C2498B" w:rsidRPr="009F1437"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9F1437">
        <w:rPr>
          <w:rFonts w:ascii="Tahoma" w:hAnsi="Tahoma"/>
          <w:bCs w:val="0"/>
          <w:sz w:val="22"/>
          <w:rtl/>
        </w:rPr>
        <w:t xml:space="preserve">(ד) לא תחול חובת מכרז לפי סעיף קטן (ב) על משרות שלהן מתקבל אדם באמצעות לשכת תעסוקה לפי חוק שירות התעסוקה, </w:t>
      </w:r>
      <w:proofErr w:type="spellStart"/>
      <w:r w:rsidRPr="009F1437">
        <w:rPr>
          <w:rFonts w:ascii="Tahoma" w:hAnsi="Tahoma"/>
          <w:bCs w:val="0"/>
          <w:sz w:val="22"/>
          <w:rtl/>
        </w:rPr>
        <w:t>התשי"ט</w:t>
      </w:r>
      <w:proofErr w:type="spellEnd"/>
      <w:r w:rsidRPr="009F1437">
        <w:rPr>
          <w:rFonts w:ascii="Tahoma" w:hAnsi="Tahoma"/>
          <w:bCs w:val="0"/>
          <w:sz w:val="22"/>
          <w:rtl/>
        </w:rPr>
        <w:t xml:space="preserve"> – 1959.</w:t>
      </w:r>
    </w:p>
    <w:p w14:paraId="66276037" w14:textId="77777777" w:rsidR="00C2498B" w:rsidRPr="009F1437"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9F1437">
        <w:rPr>
          <w:rFonts w:ascii="Tahoma" w:hAnsi="Tahoma"/>
          <w:bCs w:val="0"/>
          <w:sz w:val="22"/>
          <w:rtl/>
        </w:rPr>
        <w:t>(ה) ראש העיריה בהסכמת מבקר העיריה ימנה עובדים ללשכת מבקר העיריה בהתאם לתקנים שיקבע שר הפנים בתקנות ועל פי האמור בהוראות סעיפים קטנים (א) עד (ד). תקנים לפי סעיף קטן זה ייקבעו בידי השר בהתחשב במספר התושבים, בתחומה של העיריה ובגודל תקציבה השנתי.</w:t>
      </w:r>
    </w:p>
    <w:p w14:paraId="0FA30622" w14:textId="77777777" w:rsidR="00C2498B" w:rsidRPr="009F1437"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9F1437">
        <w:rPr>
          <w:rFonts w:ascii="Tahoma" w:hAnsi="Tahoma"/>
          <w:bCs w:val="0"/>
          <w:sz w:val="22"/>
          <w:rtl/>
        </w:rPr>
        <w:t>(ה1)</w:t>
      </w:r>
      <w:r w:rsidRPr="009F1437">
        <w:rPr>
          <w:rFonts w:ascii="Tahoma" w:hAnsi="Tahoma"/>
          <w:bCs w:val="0"/>
          <w:sz w:val="22"/>
          <w:vertAlign w:val="superscript"/>
          <w:rtl/>
        </w:rPr>
        <w:t xml:space="preserve"> 14</w:t>
      </w:r>
      <w:r w:rsidRPr="009F1437">
        <w:rPr>
          <w:rFonts w:ascii="Tahoma" w:hAnsi="Tahoma"/>
          <w:bCs w:val="0"/>
          <w:sz w:val="22"/>
          <w:rtl/>
        </w:rPr>
        <w:t xml:space="preserve"> לא ימונה עובד ולא יכהן אדם כעובד ביקורת בלשכת מבקר העיריה אלא אם כן התקיימו בו הוראות סעיף 167 (ג) (1) עד (4).</w:t>
      </w:r>
    </w:p>
    <w:p w14:paraId="7C2F0C42" w14:textId="77777777" w:rsidR="00C2498B" w:rsidRPr="009F1437"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9F1437">
        <w:rPr>
          <w:rFonts w:ascii="Tahoma" w:hAnsi="Tahoma"/>
          <w:bCs w:val="0"/>
          <w:sz w:val="22"/>
          <w:rtl/>
        </w:rPr>
        <w:t>(ה2) על אף הוראות סעיף קטן (ה1), רשאי ראש העיריה, בהסכמת מבקר העיריה, לאשר מינויו של אדם אשר לא נתמלא בו התנאי האמור בסעיף 167 (ג) (4) אם רכש ניסיון במשך שבע שנים בעבודת ביקורת בגוף ציבורי כמשמעו בחוק הביקורת הפנימית, התשנ"ב-1992.</w:t>
      </w:r>
    </w:p>
    <w:p w14:paraId="33F62BE0" w14:textId="77777777" w:rsidR="00C2498B" w:rsidRPr="009F1437"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9F1437">
        <w:rPr>
          <w:rFonts w:ascii="Tahoma" w:hAnsi="Tahoma"/>
          <w:bCs w:val="0"/>
          <w:sz w:val="22"/>
          <w:rtl/>
        </w:rPr>
        <w:t>(ו) עובדי לשכת מבקר העיריה דינם כשאר עובדי העיריה, ואולם הם יקבלו הוראות מקצועיות ממבקר העיריה בלבד.</w:t>
      </w:r>
    </w:p>
    <w:p w14:paraId="05FDF96F" w14:textId="77777777" w:rsidR="00C2498B" w:rsidRPr="009F1437"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9F1437">
        <w:rPr>
          <w:rFonts w:ascii="Tahoma" w:hAnsi="Tahoma"/>
          <w:bCs w:val="0"/>
          <w:sz w:val="22"/>
          <w:rtl/>
        </w:rPr>
        <w:t>(ז) לא יופסק שירותו של עובד אצל מבקר העיריה, שלא בהסכמתו של מבקר העיריה, אלא בכפוף להוראות סעיף 171א(1).</w:t>
      </w:r>
    </w:p>
    <w:p w14:paraId="7B56CE9E" w14:textId="77777777" w:rsidR="00C2498B" w:rsidRPr="009F1437"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9F1437">
        <w:rPr>
          <w:rFonts w:ascii="Tahoma" w:hAnsi="Tahoma"/>
          <w:bCs w:val="0"/>
          <w:sz w:val="22"/>
          <w:rtl/>
        </w:rPr>
        <w:lastRenderedPageBreak/>
        <w:t xml:space="preserve">(ח) בסעיף זה, </w:t>
      </w:r>
      <w:r w:rsidRPr="009F1437">
        <w:rPr>
          <w:rFonts w:ascii="Tahoma" w:hAnsi="Tahoma"/>
          <w:b/>
          <w:sz w:val="22"/>
          <w:rtl/>
        </w:rPr>
        <w:t>"עובד ביקורת"</w:t>
      </w:r>
      <w:r w:rsidRPr="009F1437">
        <w:rPr>
          <w:rFonts w:ascii="Tahoma" w:hAnsi="Tahoma"/>
          <w:bCs w:val="0"/>
          <w:sz w:val="22"/>
          <w:rtl/>
        </w:rPr>
        <w:t xml:space="preserve"> – עובד המבצע פעולת ביקורת.</w:t>
      </w:r>
    </w:p>
    <w:p w14:paraId="4C41858C" w14:textId="77777777" w:rsidR="00C2498B" w:rsidRPr="00495546" w:rsidRDefault="00C2498B" w:rsidP="00874E99">
      <w:pPr>
        <w:pStyle w:val="4"/>
        <w:rPr>
          <w:rtl/>
        </w:rPr>
      </w:pPr>
      <w:r w:rsidRPr="00114D18">
        <w:rPr>
          <w:rFonts w:hint="cs"/>
          <w:rtl/>
        </w:rPr>
        <w:t>170 א. תפקידי המבקר</w:t>
      </w:r>
      <w:r w:rsidRPr="00495546">
        <w:rPr>
          <w:rFonts w:hint="cs"/>
          <w:rtl/>
        </w:rPr>
        <w:t xml:space="preserve"> (תיקון: תשל"א, תשל"ט, </w:t>
      </w:r>
      <w:proofErr w:type="spellStart"/>
      <w:r w:rsidRPr="00495546">
        <w:rPr>
          <w:rFonts w:hint="cs"/>
          <w:rtl/>
        </w:rPr>
        <w:t>תש"ן</w:t>
      </w:r>
      <w:proofErr w:type="spellEnd"/>
      <w:r w:rsidRPr="00495546">
        <w:rPr>
          <w:rFonts w:hint="cs"/>
          <w:rtl/>
        </w:rPr>
        <w:t>, תשנ"ה, תשס"ב)</w:t>
      </w:r>
    </w:p>
    <w:p w14:paraId="08AD3955" w14:textId="77777777" w:rsidR="00C2498B" w:rsidRPr="009F1437"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9F1437">
        <w:rPr>
          <w:rFonts w:ascii="Tahoma" w:hAnsi="Tahoma"/>
          <w:bCs w:val="0"/>
          <w:sz w:val="22"/>
          <w:rtl/>
        </w:rPr>
        <w:t>(א) ואלה תפקידי המבקר:</w:t>
      </w:r>
    </w:p>
    <w:p w14:paraId="787D33D0" w14:textId="77777777" w:rsidR="00C2498B" w:rsidRPr="009F1437" w:rsidRDefault="00C2498B" w:rsidP="00C2498B">
      <w:pPr>
        <w:keepLines/>
        <w:overflowPunct w:val="0"/>
        <w:autoSpaceDE w:val="0"/>
        <w:autoSpaceDN w:val="0"/>
        <w:adjustRightInd w:val="0"/>
        <w:spacing w:line="360" w:lineRule="auto"/>
        <w:ind w:left="340"/>
        <w:jc w:val="both"/>
        <w:textAlignment w:val="baseline"/>
        <w:rPr>
          <w:rFonts w:ascii="Tahoma" w:hAnsi="Tahoma"/>
          <w:bCs w:val="0"/>
          <w:sz w:val="22"/>
          <w:rtl/>
        </w:rPr>
      </w:pPr>
      <w:r w:rsidRPr="009F1437">
        <w:rPr>
          <w:rFonts w:ascii="Tahoma" w:hAnsi="Tahoma"/>
          <w:bCs w:val="0"/>
          <w:sz w:val="22"/>
          <w:rtl/>
        </w:rPr>
        <w:t>(1) לבדוק את פעולות העיריה, לרבות פעולות לפי חוק התכנון והבניה, התשכ"ה-1965, נעשו כדין, בידי המוסמך לעשותם, תוך שמירת טוהר המידות ועקרונות היעילות והחסכון;</w:t>
      </w:r>
    </w:p>
    <w:p w14:paraId="7639ACC4" w14:textId="77777777" w:rsidR="00C2498B" w:rsidRPr="009F1437" w:rsidRDefault="00C2498B" w:rsidP="00C2498B">
      <w:pPr>
        <w:keepLines/>
        <w:overflowPunct w:val="0"/>
        <w:autoSpaceDE w:val="0"/>
        <w:autoSpaceDN w:val="0"/>
        <w:adjustRightInd w:val="0"/>
        <w:spacing w:line="360" w:lineRule="auto"/>
        <w:ind w:firstLine="340"/>
        <w:jc w:val="both"/>
        <w:textAlignment w:val="baseline"/>
        <w:rPr>
          <w:rFonts w:ascii="Tahoma" w:hAnsi="Tahoma"/>
          <w:bCs w:val="0"/>
          <w:sz w:val="22"/>
          <w:rtl/>
        </w:rPr>
      </w:pPr>
      <w:r w:rsidRPr="009F1437">
        <w:rPr>
          <w:rFonts w:ascii="Tahoma" w:hAnsi="Tahoma"/>
          <w:bCs w:val="0"/>
          <w:sz w:val="22"/>
          <w:rtl/>
        </w:rPr>
        <w:t>(2) לבדוק את פעולות עובדי העיריה;</w:t>
      </w:r>
    </w:p>
    <w:p w14:paraId="1DA5E54C" w14:textId="77777777" w:rsidR="00C2498B" w:rsidRPr="009F1437" w:rsidRDefault="00C2498B" w:rsidP="00C2498B">
      <w:pPr>
        <w:keepLines/>
        <w:overflowPunct w:val="0"/>
        <w:autoSpaceDE w:val="0"/>
        <w:autoSpaceDN w:val="0"/>
        <w:adjustRightInd w:val="0"/>
        <w:spacing w:line="360" w:lineRule="auto"/>
        <w:ind w:left="340"/>
        <w:jc w:val="both"/>
        <w:textAlignment w:val="baseline"/>
        <w:rPr>
          <w:rFonts w:ascii="Tahoma" w:hAnsi="Tahoma"/>
          <w:bCs w:val="0"/>
          <w:sz w:val="22"/>
          <w:rtl/>
        </w:rPr>
      </w:pPr>
      <w:r w:rsidRPr="009F1437">
        <w:rPr>
          <w:rFonts w:ascii="Tahoma" w:hAnsi="Tahoma"/>
          <w:bCs w:val="0"/>
          <w:sz w:val="22"/>
          <w:rtl/>
        </w:rPr>
        <w:t xml:space="preserve">(3) לבדוק אם סדרי הבוחן והוראות הנוהל הנהוגים </w:t>
      </w:r>
      <w:proofErr w:type="spellStart"/>
      <w:r w:rsidRPr="009F1437">
        <w:rPr>
          <w:rFonts w:ascii="Tahoma" w:hAnsi="Tahoma"/>
          <w:bCs w:val="0"/>
          <w:sz w:val="22"/>
          <w:rtl/>
        </w:rPr>
        <w:t>בעיריה</w:t>
      </w:r>
      <w:proofErr w:type="spellEnd"/>
      <w:r w:rsidRPr="009F1437">
        <w:rPr>
          <w:rFonts w:ascii="Tahoma" w:hAnsi="Tahoma"/>
          <w:bCs w:val="0"/>
          <w:sz w:val="22"/>
          <w:rtl/>
        </w:rPr>
        <w:t xml:space="preserve"> מבטיחים קיום הוראות כל דין, טוהר המידות ועקרונות היעילות והחסכון;</w:t>
      </w:r>
    </w:p>
    <w:p w14:paraId="005A6576" w14:textId="77777777" w:rsidR="00C2498B" w:rsidRPr="009F1437" w:rsidRDefault="00C2498B" w:rsidP="00C2498B">
      <w:pPr>
        <w:keepLines/>
        <w:overflowPunct w:val="0"/>
        <w:autoSpaceDE w:val="0"/>
        <w:autoSpaceDN w:val="0"/>
        <w:adjustRightInd w:val="0"/>
        <w:spacing w:line="360" w:lineRule="auto"/>
        <w:ind w:left="340"/>
        <w:jc w:val="both"/>
        <w:textAlignment w:val="baseline"/>
        <w:rPr>
          <w:rFonts w:ascii="Tahoma" w:hAnsi="Tahoma"/>
          <w:bCs w:val="0"/>
          <w:sz w:val="22"/>
          <w:rtl/>
        </w:rPr>
      </w:pPr>
      <w:r w:rsidRPr="009F1437">
        <w:rPr>
          <w:rFonts w:ascii="Tahoma" w:hAnsi="Tahoma"/>
          <w:bCs w:val="0"/>
          <w:sz w:val="22"/>
          <w:rtl/>
        </w:rPr>
        <w:t>(4) לבקר את הנהלת חשבונות העיריה ולבדוק אם דרכי החזקת כספי העיריה ושמירת רכושה והחזקתו מניחות את הדעת.</w:t>
      </w:r>
    </w:p>
    <w:p w14:paraId="26F312F8" w14:textId="77777777" w:rsidR="00C2498B" w:rsidRPr="009F1437"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9F1437">
        <w:rPr>
          <w:rFonts w:ascii="Tahoma" w:hAnsi="Tahoma"/>
          <w:bCs w:val="0"/>
          <w:sz w:val="22"/>
          <w:rtl/>
        </w:rPr>
        <w:t xml:space="preserve">(ב) הביקורת לפי סעיף קטן (א) תיעשה גם לגבי המועצה הדתית שבתחום העיריה וכן לגבי כל תאגיד, מפעל, מוסד, קרן או גוף אשר העיריה משתתפת בתקציבם השנתי כדי יותר מעשירית לגבי אותה שנת תקציב או משתתפת במינוי הנהלתם. למי שעומד </w:t>
      </w:r>
      <w:proofErr w:type="spellStart"/>
      <w:r w:rsidRPr="009F1437">
        <w:rPr>
          <w:rFonts w:ascii="Tahoma" w:hAnsi="Tahoma"/>
          <w:bCs w:val="0"/>
          <w:sz w:val="22"/>
          <w:rtl/>
        </w:rPr>
        <w:t>לבקורת</w:t>
      </w:r>
      <w:proofErr w:type="spellEnd"/>
      <w:r w:rsidRPr="009F1437">
        <w:rPr>
          <w:rFonts w:ascii="Tahoma" w:hAnsi="Tahoma"/>
          <w:bCs w:val="0"/>
          <w:sz w:val="22"/>
          <w:rtl/>
        </w:rPr>
        <w:t xml:space="preserve"> לפי סעיף קטן זה ייקרא להלן "גוף עירוני מבוקר";</w:t>
      </w:r>
    </w:p>
    <w:p w14:paraId="562B894A" w14:textId="77777777" w:rsidR="00C2498B" w:rsidRPr="009F1437"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9F1437">
        <w:rPr>
          <w:rFonts w:ascii="Tahoma" w:hAnsi="Tahoma"/>
          <w:bCs w:val="0"/>
          <w:sz w:val="22"/>
          <w:rtl/>
        </w:rPr>
        <w:t xml:space="preserve">(ג) בכפוף לאמור בסעיף קטן (א), יקבע המבקר את תכנית עבודתו השנתית, את נושאי הביקורת בתקופה פלונית ואת היקף הביקורת – </w:t>
      </w:r>
    </w:p>
    <w:p w14:paraId="5F3EB1E6" w14:textId="77777777" w:rsidR="00C2498B" w:rsidRPr="009F1437" w:rsidRDefault="00C2498B" w:rsidP="00C2498B">
      <w:pPr>
        <w:keepLines/>
        <w:overflowPunct w:val="0"/>
        <w:autoSpaceDE w:val="0"/>
        <w:autoSpaceDN w:val="0"/>
        <w:adjustRightInd w:val="0"/>
        <w:spacing w:line="360" w:lineRule="auto"/>
        <w:ind w:firstLine="340"/>
        <w:jc w:val="both"/>
        <w:textAlignment w:val="baseline"/>
        <w:rPr>
          <w:rFonts w:ascii="Tahoma" w:hAnsi="Tahoma"/>
          <w:bCs w:val="0"/>
          <w:sz w:val="22"/>
          <w:rtl/>
        </w:rPr>
      </w:pPr>
      <w:r w:rsidRPr="009F1437">
        <w:rPr>
          <w:rFonts w:ascii="Tahoma" w:hAnsi="Tahoma"/>
          <w:bCs w:val="0"/>
          <w:sz w:val="22"/>
          <w:rtl/>
        </w:rPr>
        <w:t>(1) על פי שיקול דעתו של המבקר;</w:t>
      </w:r>
    </w:p>
    <w:p w14:paraId="033BB27B" w14:textId="77777777" w:rsidR="00C2498B" w:rsidRPr="009F1437" w:rsidRDefault="00C2498B" w:rsidP="00C2498B">
      <w:pPr>
        <w:keepLines/>
        <w:overflowPunct w:val="0"/>
        <w:autoSpaceDE w:val="0"/>
        <w:autoSpaceDN w:val="0"/>
        <w:adjustRightInd w:val="0"/>
        <w:spacing w:line="360" w:lineRule="auto"/>
        <w:ind w:firstLine="340"/>
        <w:jc w:val="both"/>
        <w:textAlignment w:val="baseline"/>
        <w:rPr>
          <w:rFonts w:ascii="Tahoma" w:hAnsi="Tahoma"/>
          <w:bCs w:val="0"/>
          <w:sz w:val="22"/>
          <w:rtl/>
        </w:rPr>
      </w:pPr>
      <w:r w:rsidRPr="009F1437">
        <w:rPr>
          <w:rFonts w:ascii="Tahoma" w:hAnsi="Tahoma"/>
          <w:bCs w:val="0"/>
          <w:sz w:val="22"/>
          <w:rtl/>
        </w:rPr>
        <w:t>(2) על פי דרישת ראש העיריה לבקר ענין פלוני;</w:t>
      </w:r>
    </w:p>
    <w:p w14:paraId="243AB7B5" w14:textId="77777777" w:rsidR="00C2498B" w:rsidRPr="009F1437" w:rsidRDefault="00C2498B" w:rsidP="00C2498B">
      <w:pPr>
        <w:keepLines/>
        <w:overflowPunct w:val="0"/>
        <w:autoSpaceDE w:val="0"/>
        <w:autoSpaceDN w:val="0"/>
        <w:adjustRightInd w:val="0"/>
        <w:spacing w:line="360" w:lineRule="auto"/>
        <w:ind w:left="340"/>
        <w:jc w:val="both"/>
        <w:textAlignment w:val="baseline"/>
        <w:rPr>
          <w:rFonts w:ascii="Tahoma" w:hAnsi="Tahoma"/>
          <w:bCs w:val="0"/>
          <w:sz w:val="22"/>
          <w:rtl/>
        </w:rPr>
      </w:pPr>
      <w:r w:rsidRPr="009F1437">
        <w:rPr>
          <w:rFonts w:ascii="Tahoma" w:hAnsi="Tahoma"/>
          <w:bCs w:val="0"/>
          <w:sz w:val="22"/>
          <w:rtl/>
        </w:rPr>
        <w:t xml:space="preserve">(3) על פי דרישת הועדה </w:t>
      </w:r>
      <w:proofErr w:type="spellStart"/>
      <w:r w:rsidRPr="009F1437">
        <w:rPr>
          <w:rFonts w:ascii="Tahoma" w:hAnsi="Tahoma"/>
          <w:bCs w:val="0"/>
          <w:sz w:val="22"/>
          <w:rtl/>
        </w:rPr>
        <w:t>לעניני</w:t>
      </w:r>
      <w:proofErr w:type="spellEnd"/>
      <w:r w:rsidRPr="009F1437">
        <w:rPr>
          <w:rFonts w:ascii="Tahoma" w:hAnsi="Tahoma"/>
          <w:bCs w:val="0"/>
          <w:sz w:val="22"/>
          <w:rtl/>
        </w:rPr>
        <w:t xml:space="preserve"> ביקורת, ובלבד שמספר הנושאים לביקורת לא יעלה על שני נושאים לשנת עבודה.</w:t>
      </w:r>
    </w:p>
    <w:p w14:paraId="7BA655DF" w14:textId="77777777" w:rsidR="00C2498B" w:rsidRPr="009F1437"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9F1437">
        <w:rPr>
          <w:rFonts w:ascii="Tahoma" w:hAnsi="Tahoma"/>
          <w:bCs w:val="0"/>
          <w:sz w:val="22"/>
          <w:rtl/>
        </w:rPr>
        <w:t>(ד) המבקר יקבע על פי שיקול דעתו את הדרכים לביצוע ביקורתו.</w:t>
      </w:r>
    </w:p>
    <w:p w14:paraId="373948EB" w14:textId="77777777" w:rsidR="00C2498B" w:rsidRPr="009F1437"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9F1437">
        <w:rPr>
          <w:rFonts w:ascii="Tahoma" w:hAnsi="Tahoma"/>
          <w:bCs w:val="0"/>
          <w:sz w:val="22"/>
          <w:rtl/>
        </w:rPr>
        <w:t>(ה) מבקר העיריה יכין ויגיש לראש העיריה מדי שנה הצעת תקציב שנתי ללשכתו, לרבות הצעת תקן, במסגרת הכנת התקציב לפי הפקודה. היקף הצעת התקציב לא יפחת משיעור קבוע באחוזים מהתקציב השנתי של העיריה, כפי שיקבע השר בהתחשב במספר התושבים בתחומה של העיריה ובגודל תקציבה השנתי.</w:t>
      </w:r>
    </w:p>
    <w:p w14:paraId="2BAF316B" w14:textId="77777777" w:rsidR="00C2498B" w:rsidRPr="009F1437"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9F1437">
        <w:rPr>
          <w:rFonts w:ascii="Tahoma" w:hAnsi="Tahoma"/>
          <w:bCs w:val="0"/>
          <w:sz w:val="22"/>
          <w:rtl/>
        </w:rPr>
        <w:t>(ו) ועדת הכספים והמועצה ידונו בהצעות התקציב והתקן של לשכת מבקר העיריה, כפי שהגיש אותן מבקר העיריה במסגרת דיוניהן בהצעת התקציב השנתי.</w:t>
      </w:r>
    </w:p>
    <w:p w14:paraId="7B07ABBC" w14:textId="77777777" w:rsidR="00C2498B" w:rsidRPr="00495546" w:rsidRDefault="00C2498B" w:rsidP="00874E99">
      <w:pPr>
        <w:pStyle w:val="4"/>
        <w:rPr>
          <w:rtl/>
        </w:rPr>
      </w:pPr>
      <w:r w:rsidRPr="00114D18">
        <w:rPr>
          <w:rFonts w:hint="cs"/>
          <w:rtl/>
        </w:rPr>
        <w:t>170ב. המצאת מסמכים ומסירת מידע</w:t>
      </w:r>
      <w:r w:rsidRPr="00495546">
        <w:rPr>
          <w:rFonts w:hint="cs"/>
          <w:rtl/>
        </w:rPr>
        <w:t xml:space="preserve"> (תיקון: תשל"א, תשל"ט, </w:t>
      </w:r>
      <w:proofErr w:type="spellStart"/>
      <w:r w:rsidRPr="00495546">
        <w:rPr>
          <w:rFonts w:hint="cs"/>
          <w:rtl/>
        </w:rPr>
        <w:t>תש"ן</w:t>
      </w:r>
      <w:proofErr w:type="spellEnd"/>
      <w:r w:rsidRPr="00495546">
        <w:rPr>
          <w:rFonts w:hint="cs"/>
          <w:rtl/>
        </w:rPr>
        <w:t>, תשס"ב)</w:t>
      </w:r>
    </w:p>
    <w:p w14:paraId="705451A4" w14:textId="77777777" w:rsidR="00C2498B" w:rsidRPr="004A1D28"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4A1D28">
        <w:rPr>
          <w:rFonts w:ascii="Tahoma" w:hAnsi="Tahoma"/>
          <w:bCs w:val="0"/>
          <w:sz w:val="22"/>
          <w:rtl/>
        </w:rPr>
        <w:t xml:space="preserve">(א) ראש העיריה </w:t>
      </w:r>
      <w:proofErr w:type="spellStart"/>
      <w:r w:rsidRPr="004A1D28">
        <w:rPr>
          <w:rFonts w:ascii="Tahoma" w:hAnsi="Tahoma"/>
          <w:bCs w:val="0"/>
          <w:sz w:val="22"/>
          <w:rtl/>
        </w:rPr>
        <w:t>וסגניו</w:t>
      </w:r>
      <w:proofErr w:type="spellEnd"/>
      <w:r w:rsidRPr="004A1D28">
        <w:rPr>
          <w:rFonts w:ascii="Tahoma" w:hAnsi="Tahoma"/>
          <w:bCs w:val="0"/>
          <w:sz w:val="22"/>
          <w:rtl/>
        </w:rPr>
        <w:t xml:space="preserve">, חברי המועצה, עובדי העיריה, ראש המועצה הדתית </w:t>
      </w:r>
      <w:proofErr w:type="spellStart"/>
      <w:r w:rsidRPr="004A1D28">
        <w:rPr>
          <w:rFonts w:ascii="Tahoma" w:hAnsi="Tahoma"/>
          <w:bCs w:val="0"/>
          <w:sz w:val="22"/>
          <w:rtl/>
        </w:rPr>
        <w:t>וסגניו</w:t>
      </w:r>
      <w:proofErr w:type="spellEnd"/>
      <w:r w:rsidRPr="004A1D28">
        <w:rPr>
          <w:rFonts w:ascii="Tahoma" w:hAnsi="Tahoma"/>
          <w:bCs w:val="0"/>
          <w:sz w:val="22"/>
          <w:rtl/>
        </w:rPr>
        <w:t>, חברי המועצה הדתית, עובדי המועצה הדתית, וחברים ועובדים של כל גוף עירוני מבוקר, ימציאו למבקר העיריה, על פי דרישתו, כל מסמך שברשותם אשר לדעת מבקר העיריה דרוש לצרכי הביקורת ויתנו למבקר העיריה כל מידע או הסבר שיבקש בתוך התקופה הקבועה בדרישה ובאופן הקבוע בה.</w:t>
      </w:r>
    </w:p>
    <w:p w14:paraId="6DCCF4A4" w14:textId="77777777" w:rsidR="00C2498B" w:rsidRPr="004A1D28"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4A1D28">
        <w:rPr>
          <w:rFonts w:ascii="Tahoma" w:hAnsi="Tahoma"/>
          <w:bCs w:val="0"/>
          <w:sz w:val="22"/>
          <w:rtl/>
        </w:rPr>
        <w:lastRenderedPageBreak/>
        <w:t>(ב) למבקר העיריה או עובד שהוא הסמיך לכך תהיה גישה, לצורך ביצוע תפקידו, לכל מאגר מידע רגיל או ממוחשב, לכל בסיס נתונים ולכל תוכנת עיבוד נתונים אוטומטי של העיריה או של המשרתים את העיריה או של גוף עירוני מבוקר.</w:t>
      </w:r>
    </w:p>
    <w:p w14:paraId="6AD21F5A" w14:textId="77777777" w:rsidR="00C2498B" w:rsidRPr="004A1D28"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4A1D28">
        <w:rPr>
          <w:rFonts w:ascii="Tahoma" w:hAnsi="Tahoma"/>
          <w:bCs w:val="0"/>
          <w:sz w:val="22"/>
          <w:rtl/>
        </w:rPr>
        <w:t xml:space="preserve">(ג) לגבי מידע החסוי על פי דין, יחולו על מבקר העיריה ועל עובדים מטעמו המגבלות הקבועות בחוק </w:t>
      </w:r>
      <w:smartTag w:uri="urn:schemas-microsoft-com:office:smarttags" w:element="PersonName">
        <w:smartTagPr>
          <w:attr w:name="ProductID" w:val="או לפיו לגבי"/>
        </w:smartTagPr>
        <w:r w:rsidRPr="004A1D28">
          <w:rPr>
            <w:rFonts w:ascii="Tahoma" w:hAnsi="Tahoma"/>
            <w:bCs w:val="0"/>
            <w:sz w:val="22"/>
            <w:rtl/>
          </w:rPr>
          <w:t>או לפיו לגבי</w:t>
        </w:r>
      </w:smartTag>
      <w:r w:rsidRPr="004A1D28">
        <w:rPr>
          <w:rFonts w:ascii="Tahoma" w:hAnsi="Tahoma"/>
          <w:bCs w:val="0"/>
          <w:sz w:val="22"/>
          <w:rtl/>
        </w:rPr>
        <w:t xml:space="preserve"> המורשים לטפל באותו מידע.</w:t>
      </w:r>
    </w:p>
    <w:p w14:paraId="1A09AF91" w14:textId="77777777" w:rsidR="00C2498B" w:rsidRPr="004A1D28"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4A1D28">
        <w:rPr>
          <w:rFonts w:ascii="Tahoma" w:hAnsi="Tahoma"/>
          <w:bCs w:val="0"/>
          <w:sz w:val="22"/>
          <w:rtl/>
        </w:rPr>
        <w:t xml:space="preserve">(ד) עובדו של מבקר העיריה שאינו עובד העיריה, יחולו עליו, </w:t>
      </w:r>
      <w:proofErr w:type="spellStart"/>
      <w:r w:rsidRPr="004A1D28">
        <w:rPr>
          <w:rFonts w:ascii="Tahoma" w:hAnsi="Tahoma"/>
          <w:bCs w:val="0"/>
          <w:sz w:val="22"/>
          <w:rtl/>
        </w:rPr>
        <w:t>לענין</w:t>
      </w:r>
      <w:proofErr w:type="spellEnd"/>
      <w:r w:rsidRPr="004A1D28">
        <w:rPr>
          <w:rFonts w:ascii="Tahoma" w:hAnsi="Tahoma"/>
          <w:bCs w:val="0"/>
          <w:sz w:val="22"/>
          <w:rtl/>
        </w:rPr>
        <w:t xml:space="preserve"> עבודתו האמורה, כל איסור והגבלה החלים על עובד הציבור שהוא עובד מבקר העיריה.</w:t>
      </w:r>
    </w:p>
    <w:p w14:paraId="00A10880" w14:textId="77777777" w:rsidR="00C2498B" w:rsidRPr="00C2498B" w:rsidRDefault="00C2498B" w:rsidP="00C2498B">
      <w:pPr>
        <w:keepLines/>
        <w:overflowPunct w:val="0"/>
        <w:autoSpaceDE w:val="0"/>
        <w:autoSpaceDN w:val="0"/>
        <w:adjustRightInd w:val="0"/>
        <w:spacing w:line="360" w:lineRule="auto"/>
        <w:jc w:val="both"/>
        <w:textAlignment w:val="baseline"/>
        <w:rPr>
          <w:rFonts w:ascii="Times New Roman" w:hAnsi="Times New Roman" w:cs="David"/>
          <w:bCs w:val="0"/>
          <w:sz w:val="22"/>
          <w:rtl/>
        </w:rPr>
      </w:pPr>
      <w:r w:rsidRPr="004A1D28">
        <w:rPr>
          <w:rFonts w:ascii="Tahoma" w:hAnsi="Tahoma"/>
          <w:bCs w:val="0"/>
          <w:sz w:val="22"/>
          <w:rtl/>
        </w:rPr>
        <w:t xml:space="preserve">(ה) לצורך ביצוע תפקידו יוזמן מבקר העיריה ויהיה רשאי להיות נוכח בכל ישיבה של מועצת העיריה </w:t>
      </w:r>
      <w:smartTag w:uri="urn:schemas-microsoft-com:office:smarttags" w:element="PersonName">
        <w:smartTagPr>
          <w:attr w:name="ProductID" w:val="או כל ועדה"/>
        </w:smartTagPr>
        <w:r w:rsidRPr="004A1D28">
          <w:rPr>
            <w:rFonts w:ascii="Tahoma" w:hAnsi="Tahoma"/>
            <w:bCs w:val="0"/>
            <w:sz w:val="22"/>
            <w:rtl/>
          </w:rPr>
          <w:t>או כל ועדה</w:t>
        </w:r>
      </w:smartTag>
      <w:r w:rsidRPr="004A1D28">
        <w:rPr>
          <w:rFonts w:ascii="Tahoma" w:hAnsi="Tahoma"/>
          <w:bCs w:val="0"/>
          <w:sz w:val="22"/>
          <w:rtl/>
        </w:rPr>
        <w:t xml:space="preserve"> </w:t>
      </w:r>
      <w:proofErr w:type="spellStart"/>
      <w:r w:rsidRPr="004A1D28">
        <w:rPr>
          <w:rFonts w:ascii="Tahoma" w:hAnsi="Tahoma"/>
          <w:bCs w:val="0"/>
          <w:sz w:val="22"/>
          <w:rtl/>
        </w:rPr>
        <w:t>מועדותיה</w:t>
      </w:r>
      <w:proofErr w:type="spellEnd"/>
      <w:r w:rsidRPr="004A1D28">
        <w:rPr>
          <w:rFonts w:ascii="Tahoma" w:hAnsi="Tahoma"/>
          <w:bCs w:val="0"/>
          <w:sz w:val="22"/>
          <w:rtl/>
        </w:rPr>
        <w:t xml:space="preserve"> </w:t>
      </w:r>
      <w:smartTag w:uri="urn:schemas-microsoft-com:office:smarttags" w:element="PersonName">
        <w:smartTagPr>
          <w:attr w:name="ProductID" w:val="או כל ועדה"/>
        </w:smartTagPr>
        <w:r w:rsidRPr="004A1D28">
          <w:rPr>
            <w:rFonts w:ascii="Tahoma" w:hAnsi="Tahoma"/>
            <w:bCs w:val="0"/>
            <w:sz w:val="22"/>
            <w:rtl/>
          </w:rPr>
          <w:t>או כל ועדה</w:t>
        </w:r>
      </w:smartTag>
      <w:r w:rsidRPr="004A1D28">
        <w:rPr>
          <w:rFonts w:ascii="Tahoma" w:hAnsi="Tahoma"/>
          <w:bCs w:val="0"/>
          <w:sz w:val="22"/>
          <w:rtl/>
        </w:rPr>
        <w:t xml:space="preserve"> </w:t>
      </w:r>
      <w:proofErr w:type="spellStart"/>
      <w:r w:rsidRPr="004A1D28">
        <w:rPr>
          <w:rFonts w:ascii="Tahoma" w:hAnsi="Tahoma"/>
          <w:bCs w:val="0"/>
          <w:sz w:val="22"/>
          <w:rtl/>
        </w:rPr>
        <w:t>מועדותיו</w:t>
      </w:r>
      <w:proofErr w:type="spellEnd"/>
      <w:r w:rsidRPr="004A1D28">
        <w:rPr>
          <w:rFonts w:ascii="Tahoma" w:hAnsi="Tahoma"/>
          <w:bCs w:val="0"/>
          <w:sz w:val="22"/>
          <w:rtl/>
        </w:rPr>
        <w:t xml:space="preserve"> של גוף עירוני מבוקר; בישיבה שאינה סגורה רשאי הוא להיות נוכח אף על ידי עובד מעובדיו.</w:t>
      </w:r>
    </w:p>
    <w:p w14:paraId="3CCFBA2B" w14:textId="77777777" w:rsidR="00D93C4C" w:rsidRDefault="00D93C4C" w:rsidP="00874E99">
      <w:pPr>
        <w:pStyle w:val="4"/>
        <w:rPr>
          <w:rtl/>
        </w:rPr>
      </w:pPr>
    </w:p>
    <w:p w14:paraId="0825C8C9" w14:textId="77777777" w:rsidR="00D93C4C" w:rsidRDefault="00D93C4C" w:rsidP="00874E99">
      <w:pPr>
        <w:pStyle w:val="4"/>
        <w:rPr>
          <w:rtl/>
        </w:rPr>
      </w:pPr>
    </w:p>
    <w:p w14:paraId="2C9478B3" w14:textId="77777777" w:rsidR="00C2498B" w:rsidRPr="00495546" w:rsidRDefault="00C2498B" w:rsidP="00874E99">
      <w:pPr>
        <w:pStyle w:val="4"/>
        <w:rPr>
          <w:rtl/>
        </w:rPr>
      </w:pPr>
      <w:r w:rsidRPr="00114D18">
        <w:rPr>
          <w:rFonts w:hint="cs"/>
          <w:rtl/>
        </w:rPr>
        <w:t>170ג. דו"ח המבקר</w:t>
      </w:r>
      <w:r w:rsidRPr="00495546">
        <w:rPr>
          <w:rFonts w:hint="cs"/>
          <w:rtl/>
        </w:rPr>
        <w:t xml:space="preserve"> (תיקון: תשל"א, תשל"ט, </w:t>
      </w:r>
      <w:proofErr w:type="spellStart"/>
      <w:r w:rsidRPr="00495546">
        <w:rPr>
          <w:rFonts w:hint="cs"/>
          <w:rtl/>
        </w:rPr>
        <w:t>תש"ן</w:t>
      </w:r>
      <w:proofErr w:type="spellEnd"/>
      <w:r w:rsidRPr="00495546">
        <w:rPr>
          <w:rFonts w:hint="cs"/>
          <w:rtl/>
        </w:rPr>
        <w:t>, תשס"ב)</w:t>
      </w:r>
    </w:p>
    <w:p w14:paraId="56E72EE9" w14:textId="77777777" w:rsidR="00C2498B" w:rsidRPr="004A1D28"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4A1D28">
        <w:rPr>
          <w:rFonts w:ascii="Tahoma" w:hAnsi="Tahoma"/>
          <w:bCs w:val="0"/>
          <w:sz w:val="22"/>
          <w:rtl/>
        </w:rPr>
        <w:t xml:space="preserve">(א) המבקר יגיש לראש העיריה דוח על ממצאי הביקורת שערך; הדו"ח יוגש אחת לשנה, לא יאוחר מ-1 באפריל של השנה שלאחר השנה שלגביה הוגש הדוח; בדוח יסכם המבקר את פעולותיו, יפרט את הליקויים שמצא וימליץ על תיקון הליקויים ומניעת הישנותם בעתיד; בעת הגשת הדוח לפי סעיף קטן זה, ימציא המבקר העתק ממנו </w:t>
      </w:r>
      <w:proofErr w:type="spellStart"/>
      <w:r w:rsidRPr="004A1D28">
        <w:rPr>
          <w:rFonts w:ascii="Tahoma" w:hAnsi="Tahoma"/>
          <w:bCs w:val="0"/>
          <w:sz w:val="22"/>
          <w:rtl/>
        </w:rPr>
        <w:t>לועדה</w:t>
      </w:r>
      <w:proofErr w:type="spellEnd"/>
      <w:r w:rsidRPr="004A1D28">
        <w:rPr>
          <w:rFonts w:ascii="Tahoma" w:hAnsi="Tahoma"/>
          <w:bCs w:val="0"/>
          <w:sz w:val="22"/>
          <w:rtl/>
        </w:rPr>
        <w:t xml:space="preserve"> </w:t>
      </w:r>
      <w:proofErr w:type="spellStart"/>
      <w:r w:rsidRPr="004A1D28">
        <w:rPr>
          <w:rFonts w:ascii="Tahoma" w:hAnsi="Tahoma"/>
          <w:bCs w:val="0"/>
          <w:sz w:val="22"/>
          <w:rtl/>
        </w:rPr>
        <w:t>לעניני</w:t>
      </w:r>
      <w:proofErr w:type="spellEnd"/>
      <w:r w:rsidRPr="004A1D28">
        <w:rPr>
          <w:rFonts w:ascii="Tahoma" w:hAnsi="Tahoma"/>
          <w:bCs w:val="0"/>
          <w:sz w:val="22"/>
          <w:rtl/>
        </w:rPr>
        <w:t xml:space="preserve"> ביקורת; אין בהוראות סעיף קטן זה כדי לפגוע בהוראות סעיפים 21א ו21-ב לחוק מבקר המדינה, התשי"ח-1958 [נוסח משולב].</w:t>
      </w:r>
    </w:p>
    <w:p w14:paraId="7DFF9036" w14:textId="77777777" w:rsidR="00C2498B" w:rsidRPr="004A1D28"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4A1D28">
        <w:rPr>
          <w:rFonts w:ascii="Tahoma" w:hAnsi="Tahoma"/>
          <w:bCs w:val="0"/>
          <w:sz w:val="22"/>
          <w:rtl/>
        </w:rPr>
        <w:t xml:space="preserve">(ב) בנוסף לאמור בסעיף קטן (א) רשאי המבקר להגיש לראש העיריה </w:t>
      </w:r>
      <w:proofErr w:type="spellStart"/>
      <w:r w:rsidRPr="004A1D28">
        <w:rPr>
          <w:rFonts w:ascii="Tahoma" w:hAnsi="Tahoma"/>
          <w:bCs w:val="0"/>
          <w:sz w:val="22"/>
          <w:rtl/>
        </w:rPr>
        <w:t>ולועדה</w:t>
      </w:r>
      <w:proofErr w:type="spellEnd"/>
      <w:r w:rsidRPr="004A1D28">
        <w:rPr>
          <w:rFonts w:ascii="Tahoma" w:hAnsi="Tahoma"/>
          <w:bCs w:val="0"/>
          <w:sz w:val="22"/>
          <w:rtl/>
        </w:rPr>
        <w:t xml:space="preserve"> </w:t>
      </w:r>
      <w:proofErr w:type="spellStart"/>
      <w:r w:rsidRPr="004A1D28">
        <w:rPr>
          <w:rFonts w:ascii="Tahoma" w:hAnsi="Tahoma"/>
          <w:bCs w:val="0"/>
          <w:sz w:val="22"/>
          <w:rtl/>
        </w:rPr>
        <w:t>לעניני</w:t>
      </w:r>
      <w:proofErr w:type="spellEnd"/>
      <w:r w:rsidRPr="004A1D28">
        <w:rPr>
          <w:rFonts w:ascii="Tahoma" w:hAnsi="Tahoma"/>
          <w:bCs w:val="0"/>
          <w:sz w:val="22"/>
          <w:rtl/>
        </w:rPr>
        <w:t xml:space="preserve"> ביקורת דו"ח על ממצאי ביקורת שערך בכל עת שייראה לו או כאשר ראש העיריה או הועדה </w:t>
      </w:r>
      <w:proofErr w:type="spellStart"/>
      <w:r w:rsidRPr="004A1D28">
        <w:rPr>
          <w:rFonts w:ascii="Tahoma" w:hAnsi="Tahoma"/>
          <w:bCs w:val="0"/>
          <w:sz w:val="22"/>
          <w:rtl/>
        </w:rPr>
        <w:t>לעניני</w:t>
      </w:r>
      <w:proofErr w:type="spellEnd"/>
      <w:r w:rsidRPr="004A1D28">
        <w:rPr>
          <w:rFonts w:ascii="Tahoma" w:hAnsi="Tahoma"/>
          <w:bCs w:val="0"/>
          <w:sz w:val="22"/>
          <w:rtl/>
        </w:rPr>
        <w:t xml:space="preserve"> ביקורת דרשו ממנו לעשות כן.</w:t>
      </w:r>
    </w:p>
    <w:p w14:paraId="504C5337" w14:textId="77777777" w:rsidR="00C2498B" w:rsidRPr="004A1D28"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4A1D28">
        <w:rPr>
          <w:rFonts w:ascii="Tahoma" w:hAnsi="Tahoma"/>
          <w:bCs w:val="0"/>
          <w:sz w:val="22"/>
          <w:rtl/>
        </w:rPr>
        <w:t xml:space="preserve">(ג) תוך שלשה חדשים מיום קבלת דו"ח המבקר יגיש ראש העיריה </w:t>
      </w:r>
      <w:r w:rsidR="006B7910" w:rsidRPr="004A1D28">
        <w:rPr>
          <w:rFonts w:ascii="Tahoma" w:hAnsi="Tahoma" w:hint="cs"/>
          <w:bCs w:val="0"/>
          <w:sz w:val="22"/>
          <w:rtl/>
        </w:rPr>
        <w:t>לוועד</w:t>
      </w:r>
      <w:r w:rsidR="006B7910" w:rsidRPr="004A1D28">
        <w:rPr>
          <w:rFonts w:ascii="Tahoma" w:hAnsi="Tahoma" w:hint="eastAsia"/>
          <w:bCs w:val="0"/>
          <w:sz w:val="22"/>
          <w:rtl/>
        </w:rPr>
        <w:t>ה</w:t>
      </w:r>
      <w:r w:rsidRPr="004A1D28">
        <w:rPr>
          <w:rFonts w:ascii="Tahoma" w:hAnsi="Tahoma"/>
          <w:bCs w:val="0"/>
          <w:sz w:val="22"/>
          <w:rtl/>
        </w:rPr>
        <w:t xml:space="preserve"> </w:t>
      </w:r>
      <w:r w:rsidR="006B7910" w:rsidRPr="004A1D28">
        <w:rPr>
          <w:rFonts w:ascii="Tahoma" w:hAnsi="Tahoma" w:hint="cs"/>
          <w:bCs w:val="0"/>
          <w:sz w:val="22"/>
          <w:rtl/>
        </w:rPr>
        <w:t>לעניינ</w:t>
      </w:r>
      <w:r w:rsidR="006B7910" w:rsidRPr="004A1D28">
        <w:rPr>
          <w:rFonts w:ascii="Tahoma" w:hAnsi="Tahoma" w:hint="eastAsia"/>
          <w:bCs w:val="0"/>
          <w:sz w:val="22"/>
          <w:rtl/>
        </w:rPr>
        <w:t>י</w:t>
      </w:r>
      <w:r w:rsidRPr="004A1D28">
        <w:rPr>
          <w:rFonts w:ascii="Tahoma" w:hAnsi="Tahoma"/>
          <w:bCs w:val="0"/>
          <w:sz w:val="22"/>
          <w:rtl/>
        </w:rPr>
        <w:t xml:space="preserve"> ביקורת את הערותיו על הדו"ח וימציא לכל חברי המועצה העתק מהדו"ח בצירוף הערותיו.</w:t>
      </w:r>
    </w:p>
    <w:p w14:paraId="1B213887" w14:textId="77777777" w:rsidR="00C2498B" w:rsidRPr="004A1D28"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4A1D28">
        <w:rPr>
          <w:rFonts w:ascii="Tahoma" w:hAnsi="Tahoma"/>
          <w:bCs w:val="0"/>
          <w:sz w:val="22"/>
          <w:rtl/>
        </w:rPr>
        <w:t xml:space="preserve">(ד) הועדה </w:t>
      </w:r>
      <w:r w:rsidR="006B7910" w:rsidRPr="004A1D28">
        <w:rPr>
          <w:rFonts w:ascii="Tahoma" w:hAnsi="Tahoma" w:hint="cs"/>
          <w:bCs w:val="0"/>
          <w:sz w:val="22"/>
          <w:rtl/>
        </w:rPr>
        <w:t>לעניינ</w:t>
      </w:r>
      <w:r w:rsidR="006B7910" w:rsidRPr="004A1D28">
        <w:rPr>
          <w:rFonts w:ascii="Tahoma" w:hAnsi="Tahoma" w:hint="eastAsia"/>
          <w:bCs w:val="0"/>
          <w:sz w:val="22"/>
          <w:rtl/>
        </w:rPr>
        <w:t>י</w:t>
      </w:r>
      <w:r w:rsidRPr="004A1D28">
        <w:rPr>
          <w:rFonts w:ascii="Tahoma" w:hAnsi="Tahoma"/>
          <w:bCs w:val="0"/>
          <w:sz w:val="22"/>
          <w:rtl/>
        </w:rPr>
        <w:t xml:space="preserve"> ביקורת תדון בדו"ח המבקר ובהערות ראש העיריה עליו ותגיש למועצה לאישור את סיכומיה והצעותיה תוך </w:t>
      </w:r>
      <w:r w:rsidR="006B7910" w:rsidRPr="004A1D28">
        <w:rPr>
          <w:rFonts w:ascii="Tahoma" w:hAnsi="Tahoma" w:hint="cs"/>
          <w:bCs w:val="0"/>
          <w:sz w:val="22"/>
          <w:rtl/>
        </w:rPr>
        <w:t>חודשיי</w:t>
      </w:r>
      <w:r w:rsidR="006B7910" w:rsidRPr="004A1D28">
        <w:rPr>
          <w:rFonts w:ascii="Tahoma" w:hAnsi="Tahoma" w:hint="eastAsia"/>
          <w:bCs w:val="0"/>
          <w:sz w:val="22"/>
          <w:rtl/>
        </w:rPr>
        <w:t>ם</w:t>
      </w:r>
      <w:r w:rsidRPr="004A1D28">
        <w:rPr>
          <w:rFonts w:ascii="Tahoma" w:hAnsi="Tahoma"/>
          <w:bCs w:val="0"/>
          <w:sz w:val="22"/>
          <w:rtl/>
        </w:rPr>
        <w:t xml:space="preserve"> מיום שנמסרו לה הערות ראש העיריה כאמור בסעיף קטן (ג). לא הגיש ראש העיריה את הערותיו על הדוח עד תום התקופה האמורה, תדון הועדה בדוח המבקר ותגיש למועצה לאישור את סיכומיה והצעותיה עד תום חמישה חודשים ממועד המצאתו על ידי מבקר העיריה </w:t>
      </w:r>
      <w:r w:rsidR="006B7910" w:rsidRPr="004A1D28">
        <w:rPr>
          <w:rFonts w:ascii="Tahoma" w:hAnsi="Tahoma" w:hint="cs"/>
          <w:bCs w:val="0"/>
          <w:sz w:val="22"/>
          <w:rtl/>
        </w:rPr>
        <w:t>לוועד</w:t>
      </w:r>
      <w:r w:rsidR="006B7910" w:rsidRPr="004A1D28">
        <w:rPr>
          <w:rFonts w:ascii="Tahoma" w:hAnsi="Tahoma" w:hint="eastAsia"/>
          <w:bCs w:val="0"/>
          <w:sz w:val="22"/>
          <w:rtl/>
        </w:rPr>
        <w:t>ה</w:t>
      </w:r>
      <w:r w:rsidRPr="004A1D28">
        <w:rPr>
          <w:rFonts w:ascii="Tahoma" w:hAnsi="Tahoma"/>
          <w:bCs w:val="0"/>
          <w:sz w:val="22"/>
          <w:rtl/>
        </w:rPr>
        <w:t>. בטרם תשלים הועדה את סיכומיה והצעותיה רשאית היא, אם ראתה צורך בכך, לזמן לדיוניה נושאי משרה של העיריה או של גוף עירוני מבוקר כדי לאפשר להם להגיב על הדו"ח.</w:t>
      </w:r>
    </w:p>
    <w:p w14:paraId="64825AD3" w14:textId="77777777" w:rsidR="00C2498B" w:rsidRPr="004A1D28" w:rsidRDefault="00C2498B" w:rsidP="00A97D67">
      <w:pPr>
        <w:keepLines/>
        <w:overflowPunct w:val="0"/>
        <w:autoSpaceDE w:val="0"/>
        <w:autoSpaceDN w:val="0"/>
        <w:adjustRightInd w:val="0"/>
        <w:spacing w:line="360" w:lineRule="auto"/>
        <w:ind w:left="340" w:hanging="340"/>
        <w:jc w:val="both"/>
        <w:textAlignment w:val="baseline"/>
        <w:rPr>
          <w:rFonts w:ascii="Tahoma" w:hAnsi="Tahoma"/>
          <w:bCs w:val="0"/>
          <w:sz w:val="22"/>
          <w:rtl/>
        </w:rPr>
      </w:pPr>
      <w:r w:rsidRPr="004A1D28">
        <w:rPr>
          <w:rFonts w:ascii="Tahoma" w:hAnsi="Tahoma"/>
          <w:bCs w:val="0"/>
          <w:sz w:val="22"/>
          <w:rtl/>
        </w:rPr>
        <w:t xml:space="preserve">(ה) (1) תוך </w:t>
      </w:r>
      <w:r w:rsidR="006B7910" w:rsidRPr="004A1D28">
        <w:rPr>
          <w:rFonts w:ascii="Tahoma" w:hAnsi="Tahoma" w:hint="cs"/>
          <w:bCs w:val="0"/>
          <w:sz w:val="22"/>
          <w:rtl/>
        </w:rPr>
        <w:t>חודשיי</w:t>
      </w:r>
      <w:r w:rsidR="006B7910" w:rsidRPr="004A1D28">
        <w:rPr>
          <w:rFonts w:ascii="Tahoma" w:hAnsi="Tahoma" w:hint="eastAsia"/>
          <w:bCs w:val="0"/>
          <w:sz w:val="22"/>
          <w:rtl/>
        </w:rPr>
        <w:t>ם</w:t>
      </w:r>
      <w:r w:rsidRPr="004A1D28">
        <w:rPr>
          <w:rFonts w:ascii="Tahoma" w:hAnsi="Tahoma"/>
          <w:bCs w:val="0"/>
          <w:sz w:val="22"/>
          <w:rtl/>
        </w:rPr>
        <w:t xml:space="preserve"> מן היום שהגישה הועדה את סיכומיה והצעותיה תקיים המועצה דיון מיוחד בהם ובדוח המבקר ותחליט בדבר אישור הסיכומים או ההצעות כאמור.</w:t>
      </w:r>
    </w:p>
    <w:p w14:paraId="77E32AF0" w14:textId="77777777" w:rsidR="00C2498B" w:rsidRPr="004A1D28" w:rsidRDefault="00C2498B" w:rsidP="00C2498B">
      <w:pPr>
        <w:keepLines/>
        <w:overflowPunct w:val="0"/>
        <w:autoSpaceDE w:val="0"/>
        <w:autoSpaceDN w:val="0"/>
        <w:adjustRightInd w:val="0"/>
        <w:spacing w:line="360" w:lineRule="auto"/>
        <w:ind w:left="340"/>
        <w:jc w:val="both"/>
        <w:textAlignment w:val="baseline"/>
        <w:rPr>
          <w:rFonts w:ascii="Tahoma" w:hAnsi="Tahoma"/>
          <w:bCs w:val="0"/>
          <w:sz w:val="22"/>
          <w:rtl/>
        </w:rPr>
      </w:pPr>
      <w:r w:rsidRPr="004A1D28">
        <w:rPr>
          <w:rFonts w:ascii="Tahoma" w:hAnsi="Tahoma"/>
          <w:bCs w:val="0"/>
          <w:sz w:val="22"/>
          <w:rtl/>
        </w:rPr>
        <w:lastRenderedPageBreak/>
        <w:t>(2) לא הגישה הועדה את סיכומיה והצעותיה לחברי המועצה עד תום התקופה כאמור בסעיף קטן (ד), או לא המציא ראש העיריה לכל חברי המועצה העתק מהדוח בצירוף הערותיו, ימציא המבקר עותק הדוח לכל חברי המועצה והמועצה תדון בדוח ובהמלצותיו לא יאוחר משבעה חודשים ממועד הגשתו לראש העיריה.</w:t>
      </w:r>
    </w:p>
    <w:p w14:paraId="60F334AB" w14:textId="77777777" w:rsidR="00C2498B" w:rsidRPr="004A1D28"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4A1D28">
        <w:rPr>
          <w:rFonts w:ascii="Tahoma" w:hAnsi="Tahoma"/>
          <w:bCs w:val="0"/>
          <w:sz w:val="22"/>
          <w:rtl/>
        </w:rPr>
        <w:t>(ו) לא יפרסם אדם דו"ח מן האמורים בסעיף זה או חלק ממנו או תכנו, לפני שחלף המועד שנקבע להגשתו למועצה, ולא יפרסם ממצא ביקורת של מבקר העיריה, ואולם מבקר העיריה או ראש העיריה רשאי, באישור הועדה, להתיר פרסום כאמור.</w:t>
      </w:r>
    </w:p>
    <w:p w14:paraId="6D386B25" w14:textId="77777777" w:rsidR="00C2498B" w:rsidRPr="004A1D28"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4A1D28">
        <w:rPr>
          <w:rFonts w:ascii="Tahoma" w:hAnsi="Tahoma"/>
          <w:bCs w:val="0"/>
          <w:sz w:val="22"/>
          <w:rtl/>
        </w:rPr>
        <w:t xml:space="preserve">(ז) היה למבקר העיריה יסוד להניח שראש העיריה או היועץ המשפטי של העיריה, הוא צד לעשיית עבירה לפי הוראות פרק ה' סימן ב' לחוק העונשין, התשל"ז-1977, יעביר המבקר את </w:t>
      </w:r>
      <w:r w:rsidR="006B7910" w:rsidRPr="004A1D28">
        <w:rPr>
          <w:rFonts w:ascii="Tahoma" w:hAnsi="Tahoma" w:hint="cs"/>
          <w:bCs w:val="0"/>
          <w:sz w:val="22"/>
          <w:rtl/>
        </w:rPr>
        <w:t>העניי</w:t>
      </w:r>
      <w:r w:rsidR="006B7910" w:rsidRPr="004A1D28">
        <w:rPr>
          <w:rFonts w:ascii="Tahoma" w:hAnsi="Tahoma" w:hint="eastAsia"/>
          <w:bCs w:val="0"/>
          <w:sz w:val="22"/>
          <w:rtl/>
        </w:rPr>
        <w:t>ן</w:t>
      </w:r>
      <w:r w:rsidRPr="004A1D28">
        <w:rPr>
          <w:rFonts w:ascii="Tahoma" w:hAnsi="Tahoma"/>
          <w:bCs w:val="0"/>
          <w:sz w:val="22"/>
          <w:rtl/>
        </w:rPr>
        <w:t xml:space="preserve"> במישרין לידיעת מבקר המדינה.</w:t>
      </w:r>
    </w:p>
    <w:p w14:paraId="28736148" w14:textId="77777777" w:rsidR="00C2498B" w:rsidRPr="00495546" w:rsidRDefault="00C2498B" w:rsidP="00874E99">
      <w:pPr>
        <w:pStyle w:val="4"/>
        <w:rPr>
          <w:rtl/>
        </w:rPr>
      </w:pPr>
      <w:r w:rsidRPr="00114D18">
        <w:rPr>
          <w:rFonts w:hint="cs"/>
          <w:rtl/>
        </w:rPr>
        <w:t>170ג1. חומר שאינו ראיה</w:t>
      </w:r>
      <w:r w:rsidRPr="00495546">
        <w:rPr>
          <w:rFonts w:hint="cs"/>
          <w:rtl/>
        </w:rPr>
        <w:t xml:space="preserve"> (תיקון: תשס"ב)</w:t>
      </w:r>
    </w:p>
    <w:p w14:paraId="6D67BDED" w14:textId="77777777" w:rsidR="00C2498B" w:rsidRPr="004A1D28"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4A1D28">
        <w:rPr>
          <w:rFonts w:ascii="Tahoma" w:hAnsi="Tahoma"/>
          <w:bCs w:val="0"/>
          <w:sz w:val="22"/>
          <w:rtl/>
        </w:rPr>
        <w:t>דוחות המבקר, חוות דעת או כל מסמך אחר שהוציא או שהכין מבקר העיריה במילוי תפקידו, לא ישמשו ראיה בכל הליך משפטי, אך לא יהיו פסולים בשל כך לשמש ראיה בהליך משמעתי.</w:t>
      </w:r>
    </w:p>
    <w:p w14:paraId="3FEE24D5" w14:textId="77777777" w:rsidR="00C2498B" w:rsidRPr="00495546" w:rsidRDefault="00C2498B" w:rsidP="00874E99">
      <w:pPr>
        <w:pStyle w:val="4"/>
        <w:rPr>
          <w:rtl/>
        </w:rPr>
      </w:pPr>
      <w:r w:rsidRPr="00114D18">
        <w:rPr>
          <w:rFonts w:hint="cs"/>
          <w:rtl/>
        </w:rPr>
        <w:t>170ג1א. צוות לתיקון ליקויים</w:t>
      </w:r>
      <w:r w:rsidRPr="00495546">
        <w:rPr>
          <w:rFonts w:hint="cs"/>
          <w:rtl/>
        </w:rPr>
        <w:t xml:space="preserve"> (תיקון: תשס"ה)</w:t>
      </w:r>
    </w:p>
    <w:p w14:paraId="2E07E369" w14:textId="77777777" w:rsidR="00C2498B" w:rsidRPr="004A1D28"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4A1D28">
        <w:rPr>
          <w:rFonts w:ascii="Tahoma" w:hAnsi="Tahoma"/>
          <w:bCs w:val="0"/>
          <w:sz w:val="22"/>
          <w:rtl/>
        </w:rPr>
        <w:t xml:space="preserve">(א) בסעיף זה, </w:t>
      </w:r>
      <w:r w:rsidRPr="004A1D28">
        <w:rPr>
          <w:rFonts w:ascii="Tahoma" w:hAnsi="Tahoma"/>
          <w:b/>
          <w:sz w:val="22"/>
          <w:rtl/>
        </w:rPr>
        <w:t>"הצוות"</w:t>
      </w:r>
      <w:r w:rsidRPr="004A1D28">
        <w:rPr>
          <w:rFonts w:ascii="Tahoma" w:hAnsi="Tahoma"/>
          <w:bCs w:val="0"/>
          <w:sz w:val="22"/>
          <w:rtl/>
        </w:rPr>
        <w:t xml:space="preserve"> – עובדי העיריה החברים בצוות לתיקון ליקויים, שמונה לפי הוראת סעיף 21א(ב) לחוק מבקר המדינה, התשי"ח-1958 [נוסח משולב] (בסעיף זה – </w:t>
      </w:r>
      <w:r w:rsidRPr="004A1D28">
        <w:rPr>
          <w:rFonts w:ascii="Tahoma" w:hAnsi="Tahoma"/>
          <w:b/>
          <w:sz w:val="22"/>
          <w:rtl/>
        </w:rPr>
        <w:t>חוק מבקר המדינה</w:t>
      </w:r>
      <w:r w:rsidRPr="004A1D28">
        <w:rPr>
          <w:rFonts w:ascii="Tahoma" w:hAnsi="Tahoma"/>
          <w:bCs w:val="0"/>
          <w:sz w:val="22"/>
          <w:rtl/>
        </w:rPr>
        <w:t>).</w:t>
      </w:r>
    </w:p>
    <w:p w14:paraId="7FABF96C" w14:textId="77777777" w:rsidR="00C2498B" w:rsidRPr="004A1D28"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4A1D28">
        <w:rPr>
          <w:rFonts w:ascii="Tahoma" w:hAnsi="Tahoma"/>
          <w:bCs w:val="0"/>
          <w:sz w:val="22"/>
          <w:rtl/>
        </w:rPr>
        <w:t xml:space="preserve">(ב) הצוות ידון בדרכים ובמועדים לתיקון ליקויים שנמצאו בדוח שהגיש מבקר העיריה ושנדון על ידי המועצה לפי סעיף 170ג(ה)(1) או (2), לפי </w:t>
      </w:r>
      <w:r w:rsidR="006B7910" w:rsidRPr="004A1D28">
        <w:rPr>
          <w:rFonts w:ascii="Tahoma" w:hAnsi="Tahoma" w:hint="cs"/>
          <w:bCs w:val="0"/>
          <w:sz w:val="22"/>
          <w:rtl/>
        </w:rPr>
        <w:t>העניי</w:t>
      </w:r>
      <w:r w:rsidR="006B7910" w:rsidRPr="004A1D28">
        <w:rPr>
          <w:rFonts w:ascii="Tahoma" w:hAnsi="Tahoma" w:hint="eastAsia"/>
          <w:bCs w:val="0"/>
          <w:sz w:val="22"/>
          <w:rtl/>
        </w:rPr>
        <w:t>ן</w:t>
      </w:r>
      <w:r w:rsidRPr="004A1D28">
        <w:rPr>
          <w:rFonts w:ascii="Tahoma" w:hAnsi="Tahoma"/>
          <w:bCs w:val="0"/>
          <w:sz w:val="22"/>
          <w:rtl/>
        </w:rPr>
        <w:t>, ובדרכים למניעת הישנותם של ליקוים בעתיד.</w:t>
      </w:r>
    </w:p>
    <w:p w14:paraId="038CB2FA" w14:textId="77777777" w:rsidR="00C2498B" w:rsidRPr="004A1D28"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4A1D28">
        <w:rPr>
          <w:rFonts w:ascii="Tahoma" w:hAnsi="Tahoma"/>
          <w:bCs w:val="0"/>
          <w:sz w:val="22"/>
          <w:rtl/>
        </w:rPr>
        <w:t xml:space="preserve">(ג) הצוות יגיש את המלצותיו לראש העיריה בתוך שלושה חודשים מיום שדוח מבקר העיריה נדון על ידי המועצה, וידווח לוועדה </w:t>
      </w:r>
      <w:r w:rsidR="006B7910" w:rsidRPr="004A1D28">
        <w:rPr>
          <w:rFonts w:ascii="Tahoma" w:hAnsi="Tahoma" w:hint="cs"/>
          <w:bCs w:val="0"/>
          <w:sz w:val="22"/>
          <w:rtl/>
        </w:rPr>
        <w:t>לעניינ</w:t>
      </w:r>
      <w:r w:rsidR="006B7910" w:rsidRPr="004A1D28">
        <w:rPr>
          <w:rFonts w:ascii="Tahoma" w:hAnsi="Tahoma" w:hint="eastAsia"/>
          <w:bCs w:val="0"/>
          <w:sz w:val="22"/>
          <w:rtl/>
        </w:rPr>
        <w:t>י</w:t>
      </w:r>
      <w:r w:rsidRPr="004A1D28">
        <w:rPr>
          <w:rFonts w:ascii="Tahoma" w:hAnsi="Tahoma"/>
          <w:bCs w:val="0"/>
          <w:sz w:val="22"/>
          <w:rtl/>
        </w:rPr>
        <w:t xml:space="preserve"> ביקורת על יישום המלצותיו אחת לשלושה חודשים.</w:t>
      </w:r>
    </w:p>
    <w:p w14:paraId="47BAD558" w14:textId="77777777" w:rsidR="00C2498B" w:rsidRPr="004A1D28"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4A1D28">
        <w:rPr>
          <w:rFonts w:ascii="Tahoma" w:hAnsi="Tahoma"/>
          <w:bCs w:val="0"/>
          <w:sz w:val="22"/>
          <w:rtl/>
        </w:rPr>
        <w:t xml:space="preserve">(ד) ראש העיריה רשאי לדחות את תיקונו של ליקוי מסוים, ובלבד שינמק דחיה זו לפני מבקר העיריה והוועדה </w:t>
      </w:r>
      <w:r w:rsidR="006B7910" w:rsidRPr="004A1D28">
        <w:rPr>
          <w:rFonts w:ascii="Tahoma" w:hAnsi="Tahoma" w:hint="cs"/>
          <w:bCs w:val="0"/>
          <w:sz w:val="22"/>
          <w:rtl/>
        </w:rPr>
        <w:t>לעניינ</w:t>
      </w:r>
      <w:r w:rsidR="006B7910" w:rsidRPr="004A1D28">
        <w:rPr>
          <w:rFonts w:ascii="Tahoma" w:hAnsi="Tahoma" w:hint="eastAsia"/>
          <w:bCs w:val="0"/>
          <w:sz w:val="22"/>
          <w:rtl/>
        </w:rPr>
        <w:t>י</w:t>
      </w:r>
      <w:r w:rsidRPr="004A1D28">
        <w:rPr>
          <w:rFonts w:ascii="Tahoma" w:hAnsi="Tahoma"/>
          <w:bCs w:val="0"/>
          <w:sz w:val="22"/>
          <w:rtl/>
        </w:rPr>
        <w:t xml:space="preserve"> ביקורת, בכתב, לא יאוחר משלושה חודשים לאחר שהוגשו לו המלצות הצוות.</w:t>
      </w:r>
    </w:p>
    <w:p w14:paraId="65977778" w14:textId="77777777" w:rsidR="00C2498B" w:rsidRPr="004A1D28"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4A1D28">
        <w:rPr>
          <w:rFonts w:ascii="Tahoma" w:hAnsi="Tahoma"/>
          <w:bCs w:val="0"/>
          <w:sz w:val="22"/>
          <w:rtl/>
        </w:rPr>
        <w:t>(ה) אין בהוראות סעיף זה כדי לגרוע מהוראות סעיפים 21א ו-21ב לחוק מבקר המדינה.</w:t>
      </w:r>
    </w:p>
    <w:p w14:paraId="7ECF2303" w14:textId="77777777" w:rsidR="00874E99" w:rsidRDefault="00874E99">
      <w:pPr>
        <w:bidi w:val="0"/>
        <w:rPr>
          <w:rFonts w:ascii="Tahoma" w:hAnsi="Tahoma"/>
          <w:b/>
          <w:sz w:val="22"/>
          <w:szCs w:val="22"/>
        </w:rPr>
      </w:pPr>
      <w:r>
        <w:rPr>
          <w:rtl/>
        </w:rPr>
        <w:br w:type="page"/>
      </w:r>
    </w:p>
    <w:p w14:paraId="6B7F23EC" w14:textId="77777777" w:rsidR="00495546" w:rsidRPr="00C2498B" w:rsidRDefault="00495546" w:rsidP="00E4011C">
      <w:pPr>
        <w:pStyle w:val="afd"/>
        <w:spacing w:after="0"/>
        <w:rPr>
          <w:rtl/>
        </w:rPr>
      </w:pPr>
      <w:r w:rsidRPr="00C2498B">
        <w:rPr>
          <w:rFonts w:hint="cs"/>
          <w:rtl/>
        </w:rPr>
        <w:lastRenderedPageBreak/>
        <w:t>חוק מבקר המדינה, תשי"ה-1958 [נוסח משולב]</w:t>
      </w:r>
      <w:r w:rsidR="00E4011C">
        <w:rPr>
          <w:rFonts w:hint="cs"/>
          <w:rtl/>
        </w:rPr>
        <w:t xml:space="preserve"> </w:t>
      </w:r>
      <w:r w:rsidRPr="00C2498B">
        <w:rPr>
          <w:rFonts w:hint="cs"/>
          <w:rtl/>
        </w:rPr>
        <w:t>(תיקון אחרון: 5.8.03)</w:t>
      </w:r>
    </w:p>
    <w:p w14:paraId="0791FC10" w14:textId="77777777" w:rsidR="00C2498B" w:rsidRPr="00495546" w:rsidRDefault="00C2498B" w:rsidP="00C2498B">
      <w:pPr>
        <w:keepLines/>
        <w:overflowPunct w:val="0"/>
        <w:autoSpaceDE w:val="0"/>
        <w:autoSpaceDN w:val="0"/>
        <w:adjustRightInd w:val="0"/>
        <w:spacing w:line="360" w:lineRule="auto"/>
        <w:jc w:val="both"/>
        <w:textAlignment w:val="baseline"/>
        <w:rPr>
          <w:rFonts w:ascii="Times New Roman" w:hAnsi="Times New Roman" w:cs="David"/>
          <w:bCs w:val="0"/>
          <w:sz w:val="22"/>
          <w:rtl/>
        </w:rPr>
      </w:pPr>
      <w:r w:rsidRPr="00C2498B">
        <w:rPr>
          <w:rFonts w:ascii="Times New Roman" w:hAnsi="Times New Roman" w:cs="David" w:hint="cs"/>
          <w:b/>
          <w:noProof/>
          <w:color w:val="0000FF"/>
          <w:sz w:val="22"/>
          <w:szCs w:val="22"/>
          <w:rtl/>
        </w:rPr>
        <mc:AlternateContent>
          <mc:Choice Requires="wps">
            <w:drawing>
              <wp:anchor distT="0" distB="0" distL="114300" distR="114300" simplePos="0" relativeHeight="251659264" behindDoc="1" locked="0" layoutInCell="1" allowOverlap="1" wp14:anchorId="4146C87F" wp14:editId="5386857B">
                <wp:simplePos x="0" y="0"/>
                <wp:positionH relativeFrom="column">
                  <wp:posOffset>-147955</wp:posOffset>
                </wp:positionH>
                <wp:positionV relativeFrom="paragraph">
                  <wp:posOffset>116840</wp:posOffset>
                </wp:positionV>
                <wp:extent cx="5972175" cy="1819275"/>
                <wp:effectExtent l="0" t="0" r="28575" b="28575"/>
                <wp:wrapNone/>
                <wp:docPr id="5" name="מלבן: פינות מעוגלות 5" descr="מתוך חוק מבקר המדינה, תשי&quot;ה-1958 [נוסח משולב]&#10;(תיקון אחרון: 5.8.0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1819275"/>
                        </a:xfrm>
                        <a:prstGeom prst="roundRect">
                          <a:avLst>
                            <a:gd name="adj" fmla="val 16667"/>
                          </a:avLst>
                        </a:prstGeom>
                        <a:solidFill>
                          <a:schemeClr val="accent1">
                            <a:lumMod val="20000"/>
                            <a:lumOff val="8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680D75" id="מלבן: פינות מעוגלות 5" o:spid="_x0000_s1026" alt="מתוך חוק מבקר המדינה, תשי&quot;ה-1958 [נוסח משולב]&#10;(תיקון אחרון: 5.8.03)&#10;" style="position:absolute;left:0;text-align:left;margin-left:-11.65pt;margin-top:9.2pt;width:470.25pt;height:14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" fillcolor="#dbe5f1 [660]"/>
            </w:pict>
          </mc:Fallback>
        </mc:AlternateContent>
      </w:r>
    </w:p>
    <w:p w14:paraId="067FB7E0" w14:textId="77777777" w:rsidR="00C2498B" w:rsidRPr="00495546" w:rsidRDefault="00C2498B" w:rsidP="00C2498B">
      <w:pPr>
        <w:keepLines/>
        <w:overflowPunct w:val="0"/>
        <w:autoSpaceDE w:val="0"/>
        <w:autoSpaceDN w:val="0"/>
        <w:adjustRightInd w:val="0"/>
        <w:spacing w:line="360" w:lineRule="auto"/>
        <w:jc w:val="both"/>
        <w:textAlignment w:val="baseline"/>
        <w:rPr>
          <w:rFonts w:ascii="Tahoma" w:hAnsi="Tahoma"/>
          <w:bCs w:val="0"/>
          <w:sz w:val="20"/>
          <w:rtl/>
        </w:rPr>
      </w:pPr>
      <w:r w:rsidRPr="00495546">
        <w:rPr>
          <w:rFonts w:ascii="Tahoma" w:hAnsi="Tahoma"/>
          <w:bCs w:val="0"/>
          <w:sz w:val="20"/>
          <w:rtl/>
        </w:rPr>
        <w:t>21א. דיון בתיקון הליקויים (תיקון: תשס"א)</w:t>
      </w:r>
    </w:p>
    <w:p w14:paraId="6CBDB97B" w14:textId="77777777" w:rsidR="00C2498B" w:rsidRPr="00495546" w:rsidRDefault="00C2498B" w:rsidP="00C2498B">
      <w:pPr>
        <w:keepLines/>
        <w:overflowPunct w:val="0"/>
        <w:autoSpaceDE w:val="0"/>
        <w:autoSpaceDN w:val="0"/>
        <w:adjustRightInd w:val="0"/>
        <w:spacing w:line="360" w:lineRule="auto"/>
        <w:ind w:firstLine="340"/>
        <w:jc w:val="both"/>
        <w:textAlignment w:val="baseline"/>
        <w:rPr>
          <w:rFonts w:ascii="Tahoma" w:hAnsi="Tahoma"/>
          <w:bCs w:val="0"/>
          <w:sz w:val="20"/>
          <w:rtl/>
        </w:rPr>
      </w:pPr>
      <w:r w:rsidRPr="00495546">
        <w:rPr>
          <w:rFonts w:ascii="Tahoma" w:hAnsi="Tahoma"/>
          <w:bCs w:val="0"/>
          <w:sz w:val="20"/>
          <w:rtl/>
        </w:rPr>
        <w:t>(א) בסעיף זה, "ראש הגוף המבוקר" - כל אחד מאלה:</w:t>
      </w:r>
    </w:p>
    <w:p w14:paraId="45818ADC" w14:textId="77777777" w:rsidR="00C2498B" w:rsidRPr="00495546" w:rsidRDefault="00C2498B" w:rsidP="00C2498B">
      <w:pPr>
        <w:keepLines/>
        <w:overflowPunct w:val="0"/>
        <w:autoSpaceDE w:val="0"/>
        <w:autoSpaceDN w:val="0"/>
        <w:adjustRightInd w:val="0"/>
        <w:spacing w:line="360" w:lineRule="auto"/>
        <w:ind w:firstLine="340"/>
        <w:jc w:val="both"/>
        <w:textAlignment w:val="baseline"/>
        <w:rPr>
          <w:rFonts w:ascii="Tahoma" w:hAnsi="Tahoma"/>
          <w:bCs w:val="0"/>
          <w:sz w:val="20"/>
          <w:rtl/>
        </w:rPr>
      </w:pPr>
      <w:r w:rsidRPr="00495546">
        <w:rPr>
          <w:rFonts w:ascii="Tahoma" w:hAnsi="Tahoma"/>
          <w:bCs w:val="0"/>
          <w:sz w:val="20"/>
          <w:rtl/>
        </w:rPr>
        <w:t xml:space="preserve">(1) בגוף מבוקר לפי סעיף 1 (9) </w:t>
      </w:r>
      <w:smartTag w:uri="urn:schemas-microsoft-com:office:smarttags" w:element="PersonName">
        <w:smartTagPr>
          <w:attr w:name="ProductID" w:val="או (2"/>
        </w:smartTagPr>
        <w:r w:rsidRPr="00495546">
          <w:rPr>
            <w:rFonts w:ascii="Tahoma" w:hAnsi="Tahoma"/>
            <w:bCs w:val="0"/>
            <w:sz w:val="20"/>
            <w:rtl/>
          </w:rPr>
          <w:t>או (2</w:t>
        </w:r>
      </w:smartTag>
      <w:r w:rsidRPr="00495546">
        <w:rPr>
          <w:rFonts w:ascii="Tahoma" w:hAnsi="Tahoma"/>
          <w:bCs w:val="0"/>
          <w:sz w:val="20"/>
          <w:rtl/>
        </w:rPr>
        <w:t>) - השר האחראי על אותו גוף;</w:t>
      </w:r>
    </w:p>
    <w:p w14:paraId="15B8F869" w14:textId="77777777" w:rsidR="00C2498B" w:rsidRPr="00495546" w:rsidRDefault="00C2498B" w:rsidP="00C2498B">
      <w:pPr>
        <w:keepLines/>
        <w:overflowPunct w:val="0"/>
        <w:autoSpaceDE w:val="0"/>
        <w:autoSpaceDN w:val="0"/>
        <w:adjustRightInd w:val="0"/>
        <w:spacing w:line="360" w:lineRule="auto"/>
        <w:ind w:firstLine="340"/>
        <w:jc w:val="both"/>
        <w:textAlignment w:val="baseline"/>
        <w:rPr>
          <w:rFonts w:ascii="Tahoma" w:hAnsi="Tahoma"/>
          <w:bCs w:val="0"/>
          <w:sz w:val="20"/>
          <w:rtl/>
        </w:rPr>
      </w:pPr>
      <w:r w:rsidRPr="00495546">
        <w:rPr>
          <w:rFonts w:ascii="Tahoma" w:hAnsi="Tahoma"/>
          <w:bCs w:val="0"/>
          <w:sz w:val="20"/>
          <w:rtl/>
        </w:rPr>
        <w:t>(2) בגוף מבוקר לפי סעיף 4 (9) - ראש הרשות המקומית;</w:t>
      </w:r>
    </w:p>
    <w:p w14:paraId="741E897E" w14:textId="77777777" w:rsidR="00C2498B" w:rsidRPr="00495546" w:rsidRDefault="00C2498B" w:rsidP="00C2498B">
      <w:pPr>
        <w:keepLines/>
        <w:overflowPunct w:val="0"/>
        <w:autoSpaceDE w:val="0"/>
        <w:autoSpaceDN w:val="0"/>
        <w:adjustRightInd w:val="0"/>
        <w:spacing w:line="360" w:lineRule="auto"/>
        <w:ind w:firstLine="340"/>
        <w:jc w:val="both"/>
        <w:textAlignment w:val="baseline"/>
        <w:rPr>
          <w:rFonts w:ascii="Tahoma" w:hAnsi="Tahoma"/>
          <w:bCs w:val="0"/>
          <w:sz w:val="20"/>
          <w:rtl/>
        </w:rPr>
      </w:pPr>
      <w:r w:rsidRPr="00495546">
        <w:rPr>
          <w:rFonts w:ascii="Tahoma" w:hAnsi="Tahoma"/>
          <w:bCs w:val="0"/>
          <w:sz w:val="20"/>
          <w:rtl/>
        </w:rPr>
        <w:t>(3) בגוף מבוקר אחר - הדירקטוריון או גוף מקביל לו בגוף המבוקר.</w:t>
      </w:r>
    </w:p>
    <w:p w14:paraId="528D8D33" w14:textId="77777777" w:rsidR="00C2498B" w:rsidRPr="00495546" w:rsidRDefault="00C2498B" w:rsidP="00C2498B">
      <w:pPr>
        <w:keepLines/>
        <w:overflowPunct w:val="0"/>
        <w:autoSpaceDE w:val="0"/>
        <w:autoSpaceDN w:val="0"/>
        <w:adjustRightInd w:val="0"/>
        <w:spacing w:line="360" w:lineRule="auto"/>
        <w:ind w:left="340"/>
        <w:jc w:val="both"/>
        <w:textAlignment w:val="baseline"/>
        <w:rPr>
          <w:rFonts w:ascii="Tahoma" w:hAnsi="Tahoma"/>
          <w:bCs w:val="0"/>
          <w:sz w:val="20"/>
          <w:rtl/>
        </w:rPr>
      </w:pPr>
      <w:r w:rsidRPr="00495546">
        <w:rPr>
          <w:rFonts w:ascii="Tahoma" w:hAnsi="Tahoma"/>
          <w:bCs w:val="0"/>
          <w:sz w:val="20"/>
          <w:rtl/>
        </w:rPr>
        <w:t>(ב) בכל גוף מבוקר ימנה ראש הגוף המבוקר צוות לתיקון ליקויים, שבראשו יעמוד המנהל הכללי באותו גוף ובאין מנהל כללי – בעל התפקיד המקביל לו באותו גוף (להלן-הצוות).</w:t>
      </w:r>
    </w:p>
    <w:p w14:paraId="1B6EC30F" w14:textId="77777777" w:rsidR="00C2498B" w:rsidRPr="00C2498B" w:rsidRDefault="00C2498B" w:rsidP="00C2498B">
      <w:pPr>
        <w:keepLines/>
        <w:overflowPunct w:val="0"/>
        <w:autoSpaceDE w:val="0"/>
        <w:autoSpaceDN w:val="0"/>
        <w:adjustRightInd w:val="0"/>
        <w:spacing w:line="360" w:lineRule="auto"/>
        <w:ind w:left="340"/>
        <w:jc w:val="both"/>
        <w:textAlignment w:val="baseline"/>
        <w:rPr>
          <w:rFonts w:ascii="Times New Roman" w:hAnsi="Times New Roman" w:cs="David"/>
          <w:bCs w:val="0"/>
          <w:sz w:val="20"/>
          <w:rtl/>
        </w:rPr>
      </w:pPr>
    </w:p>
    <w:p w14:paraId="033DCEA6" w14:textId="77777777" w:rsidR="00C2498B" w:rsidRPr="00495546" w:rsidRDefault="00C2498B" w:rsidP="00874E99">
      <w:pPr>
        <w:pStyle w:val="4"/>
        <w:rPr>
          <w:rtl/>
        </w:rPr>
      </w:pPr>
      <w:r w:rsidRPr="00114D18">
        <w:rPr>
          <w:rFonts w:hint="cs"/>
          <w:rtl/>
        </w:rPr>
        <w:t>171</w:t>
      </w:r>
      <w:r w:rsidRPr="00495546">
        <w:rPr>
          <w:rFonts w:hint="cs"/>
          <w:rtl/>
        </w:rPr>
        <w:t xml:space="preserve">. </w:t>
      </w:r>
      <w:r w:rsidRPr="00114D18">
        <w:rPr>
          <w:rFonts w:hint="cs"/>
          <w:rtl/>
        </w:rPr>
        <w:t>פיטורי עובדים בכירים</w:t>
      </w:r>
      <w:r w:rsidRPr="00495546">
        <w:rPr>
          <w:rFonts w:hint="cs"/>
          <w:rtl/>
        </w:rPr>
        <w:t xml:space="preserve"> (תיקון: תשל"ח, תשל"ט, </w:t>
      </w:r>
      <w:proofErr w:type="spellStart"/>
      <w:r w:rsidRPr="00495546">
        <w:rPr>
          <w:rFonts w:hint="cs"/>
          <w:rtl/>
        </w:rPr>
        <w:t>תש"ן</w:t>
      </w:r>
      <w:proofErr w:type="spellEnd"/>
      <w:r w:rsidRPr="00495546">
        <w:rPr>
          <w:rFonts w:hint="cs"/>
          <w:rtl/>
        </w:rPr>
        <w:t>, תשס"ב, תשס"ד, תשס"ה).</w:t>
      </w:r>
    </w:p>
    <w:p w14:paraId="752D729E"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(א) בכפוף להוראות סעיף זה, עובד העיריה שנתמנה לפי סעיף 167 (א) לא יפוטר אלא אם כן, לפי המלצת ראש העיריה הוחלט על כך בישיבת המועצה לאחר שניתנה הודעה כדין לכל חברי המועצה שדבר הפיטורים יידון באותה ישיבה.</w:t>
      </w:r>
    </w:p>
    <w:p w14:paraId="6B932011"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(א1) מנהל כללי שנתמנה לפי סעיף 167 (א2), רשאי ראש העיריה לפטרו.</w:t>
      </w:r>
    </w:p>
    <w:p w14:paraId="06422916" w14:textId="77777777" w:rsidR="00C2498B" w:rsidRPr="00874E99" w:rsidRDefault="00C2498B" w:rsidP="00C2498B">
      <w:pPr>
        <w:keepLines/>
        <w:overflowPunct w:val="0"/>
        <w:autoSpaceDE w:val="0"/>
        <w:autoSpaceDN w:val="0"/>
        <w:adjustRightInd w:val="0"/>
        <w:spacing w:line="360" w:lineRule="auto"/>
        <w:ind w:left="340" w:hanging="340"/>
        <w:jc w:val="both"/>
        <w:textAlignment w:val="baseline"/>
        <w:rPr>
          <w:rFonts w:ascii="Tahoma" w:hAnsi="Tahoma"/>
          <w:bCs w:val="0"/>
          <w:sz w:val="22"/>
          <w:rtl/>
        </w:rPr>
      </w:pPr>
      <w:r w:rsidRPr="00874E99">
        <w:rPr>
          <w:rFonts w:ascii="Tahoma" w:hAnsi="Tahoma"/>
          <w:bCs w:val="0"/>
          <w:sz w:val="22"/>
          <w:rtl/>
        </w:rPr>
        <w:t xml:space="preserve">(ב) </w:t>
      </w:r>
      <w:r w:rsidRPr="00874E99">
        <w:rPr>
          <w:rFonts w:ascii="Tahoma" w:hAnsi="Tahoma"/>
          <w:bCs w:val="0"/>
          <w:sz w:val="22"/>
          <w:rtl/>
        </w:rPr>
        <w:tab/>
        <w:t xml:space="preserve">(1) לא יפוטר היועץ המשפטי </w:t>
      </w:r>
      <w:r w:rsidR="006B7910" w:rsidRPr="00874E99">
        <w:rPr>
          <w:rFonts w:ascii="Tahoma" w:hAnsi="Tahoma" w:hint="cs"/>
          <w:bCs w:val="0"/>
          <w:sz w:val="22"/>
          <w:rtl/>
        </w:rPr>
        <w:t>לעיריי</w:t>
      </w:r>
      <w:r w:rsidR="006B7910" w:rsidRPr="00874E99">
        <w:rPr>
          <w:rFonts w:ascii="Tahoma" w:hAnsi="Tahoma" w:hint="eastAsia"/>
          <w:bCs w:val="0"/>
          <w:sz w:val="22"/>
          <w:rtl/>
        </w:rPr>
        <w:t>ה</w:t>
      </w:r>
      <w:r w:rsidRPr="00874E99">
        <w:rPr>
          <w:rFonts w:ascii="Tahoma" w:hAnsi="Tahoma"/>
          <w:bCs w:val="0"/>
          <w:sz w:val="22"/>
          <w:rtl/>
        </w:rPr>
        <w:t xml:space="preserve"> שהוא עובדה או הגזבר, אלא לפי המלצת ראש העיריה ובאישור המועצה ברוב של שני שלישים מחבריה, לאחר שניתנה הודעה כדין לכל חברי המועצה שדבר הפיטורים יידון באותה ישיבה.</w:t>
      </w:r>
    </w:p>
    <w:p w14:paraId="332EDCAD" w14:textId="77777777" w:rsidR="00C2498B" w:rsidRPr="00874E99" w:rsidRDefault="00C2498B" w:rsidP="00C2498B">
      <w:pPr>
        <w:keepLines/>
        <w:overflowPunct w:val="0"/>
        <w:autoSpaceDE w:val="0"/>
        <w:autoSpaceDN w:val="0"/>
        <w:adjustRightInd w:val="0"/>
        <w:spacing w:line="360" w:lineRule="auto"/>
        <w:ind w:left="340"/>
        <w:jc w:val="both"/>
        <w:textAlignment w:val="baseline"/>
        <w:rPr>
          <w:rFonts w:ascii="Tahoma" w:hAnsi="Tahoma"/>
          <w:bCs w:val="0"/>
          <w:sz w:val="22"/>
          <w:rtl/>
        </w:rPr>
      </w:pPr>
      <w:r w:rsidRPr="00874E99">
        <w:rPr>
          <w:rFonts w:ascii="Tahoma" w:hAnsi="Tahoma"/>
          <w:bCs w:val="0"/>
          <w:sz w:val="22"/>
          <w:rtl/>
        </w:rPr>
        <w:t>(2) לא יפוטר מבקר העיריה שהוא עובדה אלא באישור המועצה ברוב של שלושה רבעים מחבריה, לאחר שניתנה הודעה כדין לכל חברי המועצה שדבר הפיטורים יידון באותה ישיבה.</w:t>
      </w:r>
    </w:p>
    <w:p w14:paraId="27D4AEB8"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 xml:space="preserve">(ג) לא תתקבל במועצה החלטה לפיטוריו של מבקר העיריה, הגזבר או היועץ המשפטי </w:t>
      </w:r>
      <w:r w:rsidR="006B7910" w:rsidRPr="00874E99">
        <w:rPr>
          <w:rFonts w:ascii="Tahoma" w:hAnsi="Tahoma" w:hint="cs"/>
          <w:bCs w:val="0"/>
          <w:sz w:val="22"/>
          <w:rtl/>
        </w:rPr>
        <w:t>לעיריי</w:t>
      </w:r>
      <w:r w:rsidR="006B7910" w:rsidRPr="00874E99">
        <w:rPr>
          <w:rFonts w:ascii="Tahoma" w:hAnsi="Tahoma" w:hint="eastAsia"/>
          <w:bCs w:val="0"/>
          <w:sz w:val="22"/>
          <w:rtl/>
        </w:rPr>
        <w:t>ה</w:t>
      </w:r>
      <w:r w:rsidRPr="00874E99">
        <w:rPr>
          <w:rFonts w:ascii="Tahoma" w:hAnsi="Tahoma"/>
          <w:bCs w:val="0"/>
          <w:sz w:val="22"/>
          <w:rtl/>
        </w:rPr>
        <w:t xml:space="preserve"> אלא לאחר שניתנה להם זכות לשאת לפני המועצה את דברם </w:t>
      </w:r>
      <w:r w:rsidR="006B7910" w:rsidRPr="00874E99">
        <w:rPr>
          <w:rFonts w:ascii="Tahoma" w:hAnsi="Tahoma" w:hint="cs"/>
          <w:bCs w:val="0"/>
          <w:sz w:val="22"/>
          <w:rtl/>
        </w:rPr>
        <w:t>בעניי</w:t>
      </w:r>
      <w:r w:rsidR="006B7910" w:rsidRPr="00874E99">
        <w:rPr>
          <w:rFonts w:ascii="Tahoma" w:hAnsi="Tahoma" w:hint="eastAsia"/>
          <w:bCs w:val="0"/>
          <w:sz w:val="22"/>
          <w:rtl/>
        </w:rPr>
        <w:t>ן</w:t>
      </w:r>
      <w:r w:rsidRPr="00874E99">
        <w:rPr>
          <w:rFonts w:ascii="Tahoma" w:hAnsi="Tahoma"/>
          <w:bCs w:val="0"/>
          <w:sz w:val="22"/>
          <w:rtl/>
        </w:rPr>
        <w:t xml:space="preserve"> הפיטורים.</w:t>
      </w:r>
    </w:p>
    <w:p w14:paraId="253F8277"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 xml:space="preserve">(ג1) (1) החליטה המועצה לפטר גזבר כאמור בסעיף קטן (ב) (1) וסבר הגזבר כי ההחלטה לפטרו התבססה על טעמים שאינם </w:t>
      </w:r>
      <w:r w:rsidR="006B7910" w:rsidRPr="00874E99">
        <w:rPr>
          <w:rFonts w:ascii="Tahoma" w:hAnsi="Tahoma" w:hint="cs"/>
          <w:bCs w:val="0"/>
          <w:sz w:val="22"/>
          <w:rtl/>
        </w:rPr>
        <w:t>ענייניי</w:t>
      </w:r>
      <w:r w:rsidR="006B7910" w:rsidRPr="00874E99">
        <w:rPr>
          <w:rFonts w:ascii="Tahoma" w:hAnsi="Tahoma" w:hint="eastAsia"/>
          <w:bCs w:val="0"/>
          <w:sz w:val="22"/>
          <w:rtl/>
        </w:rPr>
        <w:t>ם</w:t>
      </w:r>
      <w:r w:rsidRPr="00874E99">
        <w:rPr>
          <w:rFonts w:ascii="Tahoma" w:hAnsi="Tahoma"/>
          <w:bCs w:val="0"/>
          <w:sz w:val="22"/>
          <w:rtl/>
        </w:rPr>
        <w:t xml:space="preserve">, רשאי הוא לפנות </w:t>
      </w:r>
      <w:r w:rsidR="006B7910" w:rsidRPr="00874E99">
        <w:rPr>
          <w:rFonts w:ascii="Tahoma" w:hAnsi="Tahoma" w:hint="cs"/>
          <w:bCs w:val="0"/>
          <w:sz w:val="22"/>
          <w:rtl/>
        </w:rPr>
        <w:t>לוועד</w:t>
      </w:r>
      <w:r w:rsidR="006B7910" w:rsidRPr="00874E99">
        <w:rPr>
          <w:rFonts w:ascii="Tahoma" w:hAnsi="Tahoma" w:hint="eastAsia"/>
          <w:bCs w:val="0"/>
          <w:sz w:val="22"/>
          <w:rtl/>
        </w:rPr>
        <w:t>ה</w:t>
      </w:r>
      <w:r w:rsidRPr="00874E99">
        <w:rPr>
          <w:rFonts w:ascii="Tahoma" w:hAnsi="Tahoma"/>
          <w:bCs w:val="0"/>
          <w:sz w:val="22"/>
          <w:rtl/>
        </w:rPr>
        <w:t xml:space="preserve"> שימנה השר </w:t>
      </w:r>
      <w:r w:rsidR="006B7910" w:rsidRPr="00874E99">
        <w:rPr>
          <w:rFonts w:ascii="Tahoma" w:hAnsi="Tahoma" w:hint="cs"/>
          <w:bCs w:val="0"/>
          <w:sz w:val="22"/>
          <w:rtl/>
        </w:rPr>
        <w:t>לעניי</w:t>
      </w:r>
      <w:r w:rsidR="006B7910" w:rsidRPr="00874E99">
        <w:rPr>
          <w:rFonts w:ascii="Tahoma" w:hAnsi="Tahoma" w:hint="eastAsia"/>
          <w:bCs w:val="0"/>
          <w:sz w:val="22"/>
          <w:rtl/>
        </w:rPr>
        <w:t>ן</w:t>
      </w:r>
      <w:r w:rsidRPr="00874E99">
        <w:rPr>
          <w:rFonts w:ascii="Tahoma" w:hAnsi="Tahoma"/>
          <w:bCs w:val="0"/>
          <w:sz w:val="22"/>
          <w:rtl/>
        </w:rPr>
        <w:t xml:space="preserve"> סעיף קטן זה בבקשה לבחון את החלטת המועצה; </w:t>
      </w:r>
      <w:r w:rsidR="006B7910" w:rsidRPr="00874E99">
        <w:rPr>
          <w:rFonts w:ascii="Tahoma" w:hAnsi="Tahoma" w:hint="cs"/>
          <w:bCs w:val="0"/>
          <w:sz w:val="22"/>
          <w:rtl/>
        </w:rPr>
        <w:t>בוועד</w:t>
      </w:r>
      <w:r w:rsidR="006B7910" w:rsidRPr="00874E99">
        <w:rPr>
          <w:rFonts w:ascii="Tahoma" w:hAnsi="Tahoma" w:hint="eastAsia"/>
          <w:bCs w:val="0"/>
          <w:sz w:val="22"/>
          <w:rtl/>
        </w:rPr>
        <w:t>ה</w:t>
      </w:r>
      <w:r w:rsidRPr="00874E99">
        <w:rPr>
          <w:rFonts w:ascii="Tahoma" w:hAnsi="Tahoma"/>
          <w:bCs w:val="0"/>
          <w:sz w:val="22"/>
          <w:rtl/>
        </w:rPr>
        <w:t xml:space="preserve"> יהיו חברים נציגי השר ונציגי שר האוצר שימנו השרים מבין עובדי משרדיהם, ושמספרם ייקבע בידי השר; נוכחה הועדה לאחר שנתנה הזדמנות לראש העיריה להשמיע טענותיו, שהחלטת המועצה אינה נובעת משיקולים </w:t>
      </w:r>
      <w:r w:rsidR="006B7910" w:rsidRPr="00874E99">
        <w:rPr>
          <w:rFonts w:ascii="Tahoma" w:hAnsi="Tahoma" w:hint="cs"/>
          <w:bCs w:val="0"/>
          <w:sz w:val="22"/>
          <w:rtl/>
        </w:rPr>
        <w:t>ענייניי</w:t>
      </w:r>
      <w:r w:rsidR="006B7910" w:rsidRPr="00874E99">
        <w:rPr>
          <w:rFonts w:ascii="Tahoma" w:hAnsi="Tahoma" w:hint="eastAsia"/>
          <w:bCs w:val="0"/>
          <w:sz w:val="22"/>
          <w:rtl/>
        </w:rPr>
        <w:t>ם</w:t>
      </w:r>
      <w:r w:rsidRPr="00874E99">
        <w:rPr>
          <w:rFonts w:ascii="Tahoma" w:hAnsi="Tahoma"/>
          <w:bCs w:val="0"/>
          <w:sz w:val="22"/>
          <w:rtl/>
        </w:rPr>
        <w:t>, רשאית היא לבטל את החלטת המועצה.</w:t>
      </w:r>
    </w:p>
    <w:p w14:paraId="107CDCDC"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 xml:space="preserve">(2) הועדה האמורה בפסקה (1) רשאית, מיזמתה או לבקשת ראש העיריה, לבדוק האם פעל גזבר שלא בהתאם להוראות פקודה זו או להוראות כל דין; מצאה הועדה כי גזבר פעל כאמור, רשאית היא, לאחר שנתנה לגזבר הזדמנות להשמיע את טענותיו, להמליץ לפני מועצת העיריה לפטר את הגזבר; ראש העיריה יכנס, בתוך 14 ימים מיום קבלת המלצת הועדה כאמור, ישיבת מועצה </w:t>
      </w:r>
      <w:r w:rsidR="006B7910" w:rsidRPr="00874E99">
        <w:rPr>
          <w:rFonts w:ascii="Tahoma" w:hAnsi="Tahoma" w:hint="cs"/>
          <w:bCs w:val="0"/>
          <w:sz w:val="22"/>
          <w:rtl/>
        </w:rPr>
        <w:t>לעניי</w:t>
      </w:r>
      <w:r w:rsidR="006B7910" w:rsidRPr="00874E99">
        <w:rPr>
          <w:rFonts w:ascii="Tahoma" w:hAnsi="Tahoma" w:hint="eastAsia"/>
          <w:bCs w:val="0"/>
          <w:sz w:val="22"/>
          <w:rtl/>
        </w:rPr>
        <w:t>ן</w:t>
      </w:r>
      <w:r w:rsidRPr="00874E99">
        <w:rPr>
          <w:rFonts w:ascii="Tahoma" w:hAnsi="Tahoma"/>
          <w:bCs w:val="0"/>
          <w:sz w:val="22"/>
          <w:rtl/>
        </w:rPr>
        <w:t xml:space="preserve"> פיטוריו של הגזבר, שבה תינתן לגזבר הזדמנות להשמיע את טענותיו; החלטת המועצה לפיטוריו של הגזבר לפי פסקה זו תתקבל, על אף הוראות סעיף קטן (ב) (1), ברוב של חברי המועצה הנוכחים באותה ישיבה; לא החליטה המועצה על פיטוריו של הגזבר, רשאי השר להורות על פיטוריו לאחר ששקל את החלטת המועצה.</w:t>
      </w:r>
    </w:p>
    <w:p w14:paraId="21319E4B"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lastRenderedPageBreak/>
        <w:t xml:space="preserve">(ד) הוראות סעיפים קטנים (ב) (ג) ו-(ג1) יחולו, בשינויים </w:t>
      </w:r>
      <w:r w:rsidR="006B7910" w:rsidRPr="00874E99">
        <w:rPr>
          <w:rFonts w:ascii="Tahoma" w:hAnsi="Tahoma" w:hint="cs"/>
          <w:bCs w:val="0"/>
          <w:sz w:val="22"/>
          <w:rtl/>
        </w:rPr>
        <w:t>המחויבים</w:t>
      </w:r>
      <w:r w:rsidRPr="00874E99">
        <w:rPr>
          <w:rFonts w:ascii="Tahoma" w:hAnsi="Tahoma"/>
          <w:bCs w:val="0"/>
          <w:sz w:val="22"/>
          <w:rtl/>
        </w:rPr>
        <w:t xml:space="preserve">, גם על השעיית מבקר העיריה, הגזבר או היועץ המשפטי </w:t>
      </w:r>
      <w:r w:rsidR="006B7910" w:rsidRPr="00874E99">
        <w:rPr>
          <w:rFonts w:ascii="Tahoma" w:hAnsi="Tahoma" w:hint="cs"/>
          <w:bCs w:val="0"/>
          <w:sz w:val="22"/>
          <w:rtl/>
        </w:rPr>
        <w:t>לעיריי</w:t>
      </w:r>
      <w:r w:rsidR="006B7910" w:rsidRPr="00874E99">
        <w:rPr>
          <w:rFonts w:ascii="Tahoma" w:hAnsi="Tahoma" w:hint="eastAsia"/>
          <w:bCs w:val="0"/>
          <w:sz w:val="22"/>
          <w:rtl/>
        </w:rPr>
        <w:t>ה</w:t>
      </w:r>
      <w:r w:rsidRPr="00874E99">
        <w:rPr>
          <w:rFonts w:ascii="Tahoma" w:hAnsi="Tahoma"/>
          <w:bCs w:val="0"/>
          <w:sz w:val="22"/>
          <w:rtl/>
        </w:rPr>
        <w:t>.</w:t>
      </w:r>
    </w:p>
    <w:p w14:paraId="079269D5"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 xml:space="preserve">(ה) האמור בסעיף זה אינו בא לגרוע מסמכותו של בית דין למשמעת לפי חוק הרשויות המקומיות (משמעת), התשל"ח-1978, לפסוק בדבר פיטוריו של עובד </w:t>
      </w:r>
      <w:r w:rsidR="006B7910" w:rsidRPr="00874E99">
        <w:rPr>
          <w:rFonts w:ascii="Tahoma" w:hAnsi="Tahoma" w:hint="cs"/>
          <w:bCs w:val="0"/>
          <w:sz w:val="22"/>
          <w:rtl/>
        </w:rPr>
        <w:t>עיריי</w:t>
      </w:r>
      <w:r w:rsidR="006B7910" w:rsidRPr="00874E99">
        <w:rPr>
          <w:rFonts w:ascii="Tahoma" w:hAnsi="Tahoma" w:hint="eastAsia"/>
          <w:bCs w:val="0"/>
          <w:sz w:val="22"/>
          <w:rtl/>
        </w:rPr>
        <w:t>ה</w:t>
      </w:r>
      <w:r w:rsidRPr="00874E99">
        <w:rPr>
          <w:rFonts w:ascii="Tahoma" w:hAnsi="Tahoma"/>
          <w:bCs w:val="0"/>
          <w:sz w:val="22"/>
          <w:rtl/>
        </w:rPr>
        <w:t xml:space="preserve"> שסעיף זה דן בו, בשל עבירת משמעת כמשמעותה בחוק האמור.</w:t>
      </w:r>
    </w:p>
    <w:p w14:paraId="16F2C7E7" w14:textId="77777777" w:rsidR="00C2498B" w:rsidRPr="00495546" w:rsidRDefault="00C2498B" w:rsidP="00874E99">
      <w:pPr>
        <w:pStyle w:val="4"/>
        <w:rPr>
          <w:rtl/>
        </w:rPr>
      </w:pPr>
      <w:r w:rsidRPr="00114D18">
        <w:rPr>
          <w:rFonts w:hint="cs"/>
          <w:rtl/>
        </w:rPr>
        <w:t>173א. תקנות לעניין תנאי שירות ופסלות לכהונה</w:t>
      </w:r>
      <w:r w:rsidRPr="00495546">
        <w:rPr>
          <w:rFonts w:hint="cs"/>
          <w:rtl/>
        </w:rPr>
        <w:t xml:space="preserve"> (תיקון: תשס"ד)</w:t>
      </w:r>
    </w:p>
    <w:p w14:paraId="7AEBB33E"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 xml:space="preserve">השר רשאי לקבוע תנאי כשירות ופסלות לכהונה לעובדי </w:t>
      </w:r>
      <w:r w:rsidR="006B7910" w:rsidRPr="00874E99">
        <w:rPr>
          <w:rFonts w:ascii="Tahoma" w:hAnsi="Tahoma" w:hint="cs"/>
          <w:bCs w:val="0"/>
          <w:sz w:val="22"/>
          <w:rtl/>
        </w:rPr>
        <w:t>עיריי</w:t>
      </w:r>
      <w:r w:rsidR="006B7910" w:rsidRPr="00874E99">
        <w:rPr>
          <w:rFonts w:ascii="Tahoma" w:hAnsi="Tahoma" w:hint="eastAsia"/>
          <w:bCs w:val="0"/>
          <w:sz w:val="22"/>
          <w:rtl/>
        </w:rPr>
        <w:t>ה</w:t>
      </w:r>
      <w:r w:rsidRPr="00874E99">
        <w:rPr>
          <w:rFonts w:ascii="Tahoma" w:hAnsi="Tahoma"/>
          <w:bCs w:val="0"/>
          <w:sz w:val="22"/>
          <w:rtl/>
        </w:rPr>
        <w:t xml:space="preserve"> ולנושאי משרה בה, וכן לעובדים בתאגיד עירוני כהגדרתו בסעיף 249א ובחברה עירונית מיוחדת כהגדרתה בסעיף 249ב, ורשאי הוא לקבוע תנאים כאמור לפי סוגי משרות ותפקידים; </w:t>
      </w:r>
      <w:r w:rsidR="006B7910" w:rsidRPr="00874E99">
        <w:rPr>
          <w:rFonts w:ascii="Tahoma" w:hAnsi="Tahoma" w:hint="cs"/>
          <w:bCs w:val="0"/>
          <w:sz w:val="22"/>
          <w:rtl/>
        </w:rPr>
        <w:t>לעניי</w:t>
      </w:r>
      <w:r w:rsidR="006B7910" w:rsidRPr="00874E99">
        <w:rPr>
          <w:rFonts w:ascii="Tahoma" w:hAnsi="Tahoma" w:hint="eastAsia"/>
          <w:bCs w:val="0"/>
          <w:sz w:val="22"/>
          <w:rtl/>
        </w:rPr>
        <w:t>ן</w:t>
      </w:r>
      <w:r w:rsidRPr="00874E99">
        <w:rPr>
          <w:rFonts w:ascii="Tahoma" w:hAnsi="Tahoma"/>
          <w:bCs w:val="0"/>
          <w:sz w:val="22"/>
          <w:rtl/>
        </w:rPr>
        <w:t xml:space="preserve"> זה, "עובד" – לרבות עובד ארעי, עובד זמני ועובד על פי חוזה מיוחד.</w:t>
      </w:r>
    </w:p>
    <w:p w14:paraId="3F4858EB" w14:textId="77777777" w:rsidR="00C2498B" w:rsidRPr="00495546" w:rsidRDefault="00C2498B" w:rsidP="00874E99">
      <w:pPr>
        <w:pStyle w:val="4"/>
        <w:rPr>
          <w:rtl/>
        </w:rPr>
      </w:pPr>
      <w:r w:rsidRPr="00114D18">
        <w:rPr>
          <w:rFonts w:hint="cs"/>
          <w:rtl/>
        </w:rPr>
        <w:t xml:space="preserve">216. עריכת דוחות כספיים </w:t>
      </w:r>
      <w:r w:rsidRPr="00495546">
        <w:rPr>
          <w:rFonts w:hint="cs"/>
          <w:rtl/>
        </w:rPr>
        <w:t>(תיקון: תשנ"ז, תשנ"ט, תשס"א, תשס"ה)</w:t>
      </w:r>
    </w:p>
    <w:p w14:paraId="558811E7"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 xml:space="preserve">(א) </w:t>
      </w:r>
      <w:r w:rsidR="006B7910" w:rsidRPr="00874E99">
        <w:rPr>
          <w:rFonts w:ascii="Tahoma" w:hAnsi="Tahoma" w:hint="cs"/>
          <w:bCs w:val="0"/>
          <w:sz w:val="22"/>
          <w:rtl/>
        </w:rPr>
        <w:t>עיריי</w:t>
      </w:r>
      <w:r w:rsidR="006B7910" w:rsidRPr="00874E99">
        <w:rPr>
          <w:rFonts w:ascii="Tahoma" w:hAnsi="Tahoma" w:hint="eastAsia"/>
          <w:bCs w:val="0"/>
          <w:sz w:val="22"/>
          <w:rtl/>
        </w:rPr>
        <w:t>ה</w:t>
      </w:r>
      <w:r w:rsidRPr="00874E99">
        <w:rPr>
          <w:rFonts w:ascii="Tahoma" w:hAnsi="Tahoma"/>
          <w:bCs w:val="0"/>
          <w:sz w:val="22"/>
          <w:rtl/>
        </w:rPr>
        <w:t xml:space="preserve"> תערוך דוחות כספיים שנתיים וחצי שנתיים (להלן – </w:t>
      </w:r>
      <w:r w:rsidRPr="00874E99">
        <w:rPr>
          <w:rFonts w:ascii="Tahoma" w:hAnsi="Tahoma"/>
          <w:b/>
          <w:sz w:val="22"/>
          <w:rtl/>
        </w:rPr>
        <w:t xml:space="preserve">דוחות כספיים); </w:t>
      </w:r>
      <w:r w:rsidRPr="00874E99">
        <w:rPr>
          <w:rFonts w:ascii="Tahoma" w:hAnsi="Tahoma"/>
          <w:bCs w:val="0"/>
          <w:sz w:val="22"/>
          <w:rtl/>
        </w:rPr>
        <w:t xml:space="preserve">ראש העיריה והגזבר יחתמו על הדוחות הכספיים; רואה החשבון יבקר את הדוחות הכספיים השנתיים ויסקור את הדוחות הכספיים החצי שנתיים (להלן – </w:t>
      </w:r>
      <w:r w:rsidRPr="00874E99">
        <w:rPr>
          <w:rFonts w:ascii="Tahoma" w:hAnsi="Tahoma"/>
          <w:b/>
          <w:sz w:val="22"/>
          <w:rtl/>
        </w:rPr>
        <w:t>דוחות מבוקרים</w:t>
      </w:r>
      <w:r w:rsidRPr="00874E99">
        <w:rPr>
          <w:rFonts w:ascii="Tahoma" w:hAnsi="Tahoma"/>
          <w:bCs w:val="0"/>
          <w:sz w:val="22"/>
          <w:rtl/>
        </w:rPr>
        <w:t xml:space="preserve">), והם יידונו </w:t>
      </w:r>
      <w:r w:rsidR="006B7910" w:rsidRPr="00874E99">
        <w:rPr>
          <w:rFonts w:ascii="Tahoma" w:hAnsi="Tahoma" w:hint="cs"/>
          <w:bCs w:val="0"/>
          <w:sz w:val="22"/>
          <w:rtl/>
        </w:rPr>
        <w:t>בוועד</w:t>
      </w:r>
      <w:r w:rsidR="006B7910" w:rsidRPr="00874E99">
        <w:rPr>
          <w:rFonts w:ascii="Tahoma" w:hAnsi="Tahoma" w:hint="eastAsia"/>
          <w:bCs w:val="0"/>
          <w:sz w:val="22"/>
          <w:rtl/>
        </w:rPr>
        <w:t>ת</w:t>
      </w:r>
      <w:r w:rsidRPr="00874E99">
        <w:rPr>
          <w:rFonts w:ascii="Tahoma" w:hAnsi="Tahoma"/>
          <w:bCs w:val="0"/>
          <w:sz w:val="22"/>
          <w:rtl/>
        </w:rPr>
        <w:t xml:space="preserve"> הכספים ובמועצה ויוגשו לממונה על ביקורת החשבונות במשרד הפנים (להלן – </w:t>
      </w:r>
      <w:r w:rsidRPr="00874E99">
        <w:rPr>
          <w:rFonts w:ascii="Tahoma" w:hAnsi="Tahoma"/>
          <w:b/>
          <w:sz w:val="22"/>
          <w:rtl/>
        </w:rPr>
        <w:t>הממונה על החשבונות</w:t>
      </w:r>
      <w:r w:rsidRPr="00874E99">
        <w:rPr>
          <w:rFonts w:ascii="Tahoma" w:hAnsi="Tahoma"/>
          <w:bCs w:val="0"/>
          <w:sz w:val="22"/>
          <w:rtl/>
        </w:rPr>
        <w:t>).</w:t>
      </w:r>
    </w:p>
    <w:p w14:paraId="60239F49"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 xml:space="preserve">(ב) תמצית הדו"חות הכספיים השנתיים הכוללת פרטים כפי שיקבעו שר הפנים ושר האוצר (בסעיף זה – תמצית הדוחות הכספיים), תפורסם </w:t>
      </w:r>
      <w:r w:rsidR="006B7910" w:rsidRPr="00874E99">
        <w:rPr>
          <w:rFonts w:ascii="Tahoma" w:hAnsi="Tahoma" w:hint="cs"/>
          <w:bCs w:val="0"/>
          <w:sz w:val="22"/>
          <w:rtl/>
        </w:rPr>
        <w:t>בעיריי</w:t>
      </w:r>
      <w:r w:rsidR="006B7910" w:rsidRPr="00874E99">
        <w:rPr>
          <w:rFonts w:ascii="Tahoma" w:hAnsi="Tahoma" w:hint="eastAsia"/>
          <w:bCs w:val="0"/>
          <w:sz w:val="22"/>
          <w:rtl/>
        </w:rPr>
        <w:t>ה</w:t>
      </w:r>
      <w:r w:rsidRPr="00874E99">
        <w:rPr>
          <w:rFonts w:ascii="Tahoma" w:hAnsi="Tahoma"/>
          <w:bCs w:val="0"/>
          <w:sz w:val="22"/>
          <w:rtl/>
        </w:rPr>
        <w:t xml:space="preserve"> שבה קיים עיתון מקומי – בעיתון מקומי, לא יאוחר מיום 1 באוקטובר של כל שנה </w:t>
      </w:r>
      <w:r w:rsidR="006B7910" w:rsidRPr="00874E99">
        <w:rPr>
          <w:rFonts w:ascii="Tahoma" w:hAnsi="Tahoma" w:hint="cs"/>
          <w:bCs w:val="0"/>
          <w:sz w:val="22"/>
          <w:rtl/>
        </w:rPr>
        <w:t>לעניי</w:t>
      </w:r>
      <w:r w:rsidR="006B7910" w:rsidRPr="00874E99">
        <w:rPr>
          <w:rFonts w:ascii="Tahoma" w:hAnsi="Tahoma" w:hint="eastAsia"/>
          <w:bCs w:val="0"/>
          <w:sz w:val="22"/>
          <w:rtl/>
        </w:rPr>
        <w:t>ן</w:t>
      </w:r>
      <w:r w:rsidRPr="00874E99">
        <w:rPr>
          <w:rFonts w:ascii="Tahoma" w:hAnsi="Tahoma"/>
          <w:bCs w:val="0"/>
          <w:sz w:val="22"/>
          <w:rtl/>
        </w:rPr>
        <w:t xml:space="preserve"> דו"ח המתייחס לשנה הקודמת, וכן תפורסם בכל </w:t>
      </w:r>
      <w:r w:rsidR="006B7910" w:rsidRPr="00874E99">
        <w:rPr>
          <w:rFonts w:ascii="Tahoma" w:hAnsi="Tahoma" w:hint="cs"/>
          <w:bCs w:val="0"/>
          <w:sz w:val="22"/>
          <w:rtl/>
        </w:rPr>
        <w:t>עיריי</w:t>
      </w:r>
      <w:r w:rsidR="006B7910" w:rsidRPr="00874E99">
        <w:rPr>
          <w:rFonts w:ascii="Tahoma" w:hAnsi="Tahoma" w:hint="eastAsia"/>
          <w:bCs w:val="0"/>
          <w:sz w:val="22"/>
          <w:rtl/>
        </w:rPr>
        <w:t>ה</w:t>
      </w:r>
      <w:r w:rsidRPr="00874E99">
        <w:rPr>
          <w:rFonts w:ascii="Tahoma" w:hAnsi="Tahoma"/>
          <w:bCs w:val="0"/>
          <w:sz w:val="22"/>
          <w:rtl/>
        </w:rPr>
        <w:t xml:space="preserve"> בדרך ובמועד שיקבע שר הפנים, דרך כלל או לסוגי עיריות; בסעיף זה, "עיתון מקומי" – שבועון היוצא לאור </w:t>
      </w:r>
      <w:r w:rsidR="006B7910" w:rsidRPr="00874E99">
        <w:rPr>
          <w:rFonts w:ascii="Tahoma" w:hAnsi="Tahoma" w:hint="cs"/>
          <w:bCs w:val="0"/>
          <w:sz w:val="22"/>
          <w:rtl/>
        </w:rPr>
        <w:t>בעיריי</w:t>
      </w:r>
      <w:r w:rsidR="006B7910" w:rsidRPr="00874E99">
        <w:rPr>
          <w:rFonts w:ascii="Tahoma" w:hAnsi="Tahoma" w:hint="eastAsia"/>
          <w:bCs w:val="0"/>
          <w:sz w:val="22"/>
          <w:rtl/>
        </w:rPr>
        <w:t>ה</w:t>
      </w:r>
      <w:r w:rsidRPr="00874E99">
        <w:rPr>
          <w:rFonts w:ascii="Tahoma" w:hAnsi="Tahoma"/>
          <w:bCs w:val="0"/>
          <w:sz w:val="22"/>
          <w:rtl/>
        </w:rPr>
        <w:t xml:space="preserve"> או באזור שבו נמצאת העיריה, המיועד לרוב תושבי העיריה.</w:t>
      </w:r>
    </w:p>
    <w:p w14:paraId="51A2A197"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 xml:space="preserve">(ג) לא פרסמה העיריה בעיתון מקומי את תמצית הדו"חות הכספיים כאמור בסעיף קטן (ב) עד יום 1 באוגוסט, יפרסם הממונה על החשבונות את תמצית הדו"חות, על חשבון העיריה. </w:t>
      </w:r>
    </w:p>
    <w:p w14:paraId="671DF12C"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 xml:space="preserve">מבלי לגרוע מהאמור בסעיף קטן (ב), העיריה תשלח או תפרסם את תמצית הדוחות הכספיים, לא יאוחר מיום 1 באוקטובר של כל שנה </w:t>
      </w:r>
      <w:r w:rsidR="006B7910" w:rsidRPr="00874E99">
        <w:rPr>
          <w:rFonts w:ascii="Tahoma" w:hAnsi="Tahoma" w:hint="cs"/>
          <w:bCs w:val="0"/>
          <w:sz w:val="22"/>
          <w:rtl/>
        </w:rPr>
        <w:t>לעניי</w:t>
      </w:r>
      <w:r w:rsidR="006B7910" w:rsidRPr="00874E99">
        <w:rPr>
          <w:rFonts w:ascii="Tahoma" w:hAnsi="Tahoma" w:hint="eastAsia"/>
          <w:bCs w:val="0"/>
          <w:sz w:val="22"/>
          <w:rtl/>
        </w:rPr>
        <w:t>ן</w:t>
      </w:r>
      <w:r w:rsidRPr="00874E99">
        <w:rPr>
          <w:rFonts w:ascii="Tahoma" w:hAnsi="Tahoma"/>
          <w:bCs w:val="0"/>
          <w:sz w:val="22"/>
          <w:rtl/>
        </w:rPr>
        <w:t xml:space="preserve"> דוח המתייחס לשנה הקודמת באחד מאלה:</w:t>
      </w:r>
    </w:p>
    <w:p w14:paraId="02BA2497"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 xml:space="preserve">(ד) מבלי לגרוע מהאמור בסעיף קטן (ב), העיריה תשלח או תפרסם את תמצית הדוחות הכספיים, לא יאוחר מיום 1 באוקטובר של כל שנה </w:t>
      </w:r>
      <w:r w:rsidR="006B7910" w:rsidRPr="00874E99">
        <w:rPr>
          <w:rFonts w:ascii="Tahoma" w:hAnsi="Tahoma" w:hint="cs"/>
          <w:bCs w:val="0"/>
          <w:sz w:val="22"/>
          <w:rtl/>
        </w:rPr>
        <w:t>לעניי</w:t>
      </w:r>
      <w:r w:rsidR="006B7910" w:rsidRPr="00874E99">
        <w:rPr>
          <w:rFonts w:ascii="Tahoma" w:hAnsi="Tahoma" w:hint="eastAsia"/>
          <w:bCs w:val="0"/>
          <w:sz w:val="22"/>
          <w:rtl/>
        </w:rPr>
        <w:t>ן</w:t>
      </w:r>
      <w:r w:rsidRPr="00874E99">
        <w:rPr>
          <w:rFonts w:ascii="Tahoma" w:hAnsi="Tahoma"/>
          <w:bCs w:val="0"/>
          <w:sz w:val="22"/>
          <w:rtl/>
        </w:rPr>
        <w:t xml:space="preserve"> דוח המתייחס לשנה הקודמת באחד מאלה:</w:t>
      </w:r>
    </w:p>
    <w:p w14:paraId="3A1A7525"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(1) בדואר לכל מחזיק כהגדרתו בסעיף 269;</w:t>
      </w:r>
    </w:p>
    <w:p w14:paraId="240CE071"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 xml:space="preserve">(2) בעיתון יומי אשר רווח במדינה ושהוא מיועד לאופי מרבית </w:t>
      </w:r>
      <w:r w:rsidR="006B7910" w:rsidRPr="00874E99">
        <w:rPr>
          <w:rFonts w:ascii="Tahoma" w:hAnsi="Tahoma" w:hint="cs"/>
          <w:bCs w:val="0"/>
          <w:sz w:val="22"/>
          <w:rtl/>
        </w:rPr>
        <w:t>האוכלוסיי</w:t>
      </w:r>
      <w:r w:rsidR="006B7910" w:rsidRPr="00874E99">
        <w:rPr>
          <w:rFonts w:ascii="Tahoma" w:hAnsi="Tahoma" w:hint="eastAsia"/>
          <w:bCs w:val="0"/>
          <w:sz w:val="22"/>
          <w:rtl/>
        </w:rPr>
        <w:t>ה</w:t>
      </w:r>
      <w:r w:rsidRPr="00874E99">
        <w:rPr>
          <w:rFonts w:ascii="Tahoma" w:hAnsi="Tahoma"/>
          <w:bCs w:val="0"/>
          <w:sz w:val="22"/>
          <w:rtl/>
        </w:rPr>
        <w:t xml:space="preserve"> באותה עיר.</w:t>
      </w:r>
    </w:p>
    <w:p w14:paraId="1D0B0AEC"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(ה) לא שלחה העיריה או לא פרסמה את תמצית הדוחות הכספיים כאמור בסעיף קטן (ד), רשאי הממונה על החשבונות לשלוח או לפרסם את תמצית הדוחות, על חשבון העיריה.</w:t>
      </w:r>
    </w:p>
    <w:p w14:paraId="4BAEB83B" w14:textId="77777777" w:rsidR="00D93C4C" w:rsidRDefault="00D93C4C">
      <w:pPr>
        <w:bidi w:val="0"/>
        <w:rPr>
          <w:rFonts w:ascii="Tahoma" w:hAnsi="Tahoma"/>
          <w:b/>
          <w:sz w:val="20"/>
          <w:rtl/>
        </w:rPr>
      </w:pPr>
      <w:r>
        <w:rPr>
          <w:rtl/>
        </w:rPr>
        <w:br w:type="page"/>
      </w:r>
    </w:p>
    <w:p w14:paraId="08DE87A1" w14:textId="77777777" w:rsidR="00C2498B" w:rsidRPr="00495546" w:rsidRDefault="00C2498B" w:rsidP="00874E99">
      <w:pPr>
        <w:pStyle w:val="4"/>
        <w:rPr>
          <w:rtl/>
        </w:rPr>
      </w:pPr>
      <w:r w:rsidRPr="00114D18">
        <w:rPr>
          <w:rFonts w:hint="cs"/>
          <w:rtl/>
        </w:rPr>
        <w:lastRenderedPageBreak/>
        <w:t>217</w:t>
      </w:r>
      <w:r w:rsidRPr="00495546">
        <w:rPr>
          <w:rFonts w:hint="cs"/>
          <w:rtl/>
        </w:rPr>
        <w:t xml:space="preserve">. </w:t>
      </w:r>
      <w:r w:rsidRPr="00114D18">
        <w:rPr>
          <w:rFonts w:hint="cs"/>
          <w:rtl/>
        </w:rPr>
        <w:t>דוחות כספיים</w:t>
      </w:r>
      <w:r w:rsidRPr="00495546">
        <w:rPr>
          <w:rFonts w:hint="cs"/>
          <w:rtl/>
        </w:rPr>
        <w:t xml:space="preserve"> (תיקון: תשנ"א, תשנ"ז)</w:t>
      </w:r>
    </w:p>
    <w:p w14:paraId="5C05D6F2"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השר ושר האוצר יקבעו את מתכונת הדוחות הכספיים, היקפם, הפרטים הכלולים בהם ומועדי הגשתם לממונה על החשבונות, וכן</w:t>
      </w:r>
      <w:r w:rsidRPr="00C2498B">
        <w:rPr>
          <w:rFonts w:ascii="Times New Roman" w:hAnsi="Times New Roman" w:cs="David" w:hint="cs"/>
          <w:bCs w:val="0"/>
          <w:sz w:val="22"/>
          <w:rtl/>
        </w:rPr>
        <w:t xml:space="preserve"> </w:t>
      </w:r>
      <w:r w:rsidRPr="00874E99">
        <w:rPr>
          <w:rFonts w:ascii="Tahoma" w:hAnsi="Tahoma"/>
          <w:bCs w:val="0"/>
          <w:sz w:val="22"/>
          <w:rtl/>
        </w:rPr>
        <w:t>את המועד להגשת הדוחות המבוקרים.</w:t>
      </w:r>
    </w:p>
    <w:p w14:paraId="6713E93D" w14:textId="77777777" w:rsidR="00C2498B" w:rsidRPr="00874E99" w:rsidRDefault="00C2498B" w:rsidP="00874E99">
      <w:pPr>
        <w:pStyle w:val="4"/>
        <w:rPr>
          <w:rtl/>
        </w:rPr>
      </w:pPr>
      <w:r w:rsidRPr="00874E99">
        <w:rPr>
          <w:rtl/>
        </w:rPr>
        <w:t>218. תנאי העסקה ואי-תלות (תיקון: תשנ"ז)</w:t>
      </w:r>
    </w:p>
    <w:p w14:paraId="01E7B583"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(א) רואה החשבון לא יהיה עובד העיריה; תנאי העסקתו ייקבעו בידי המועצה, בהתאם לסימן זה.</w:t>
      </w:r>
    </w:p>
    <w:p w14:paraId="312B08BB"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 xml:space="preserve">(ב) רואה החשבון יהיה בלתי תלוי </w:t>
      </w:r>
      <w:r w:rsidR="006B7910" w:rsidRPr="00874E99">
        <w:rPr>
          <w:rFonts w:ascii="Tahoma" w:hAnsi="Tahoma" w:hint="cs"/>
          <w:bCs w:val="0"/>
          <w:sz w:val="22"/>
          <w:rtl/>
        </w:rPr>
        <w:t>בעיריי</w:t>
      </w:r>
      <w:r w:rsidR="006B7910" w:rsidRPr="00874E99">
        <w:rPr>
          <w:rFonts w:ascii="Tahoma" w:hAnsi="Tahoma" w:hint="eastAsia"/>
          <w:bCs w:val="0"/>
          <w:sz w:val="22"/>
          <w:rtl/>
        </w:rPr>
        <w:t>ה</w:t>
      </w:r>
      <w:r w:rsidRPr="00874E99">
        <w:rPr>
          <w:rFonts w:ascii="Tahoma" w:hAnsi="Tahoma"/>
          <w:bCs w:val="0"/>
          <w:sz w:val="22"/>
          <w:rtl/>
        </w:rPr>
        <w:t>, בין במישרין ובין בעקיפין, וישמור על אי תלות בעבודתו המקצועית.</w:t>
      </w:r>
    </w:p>
    <w:p w14:paraId="5AFAB2DE"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(ג) תשלום שכר טרחתו של רואה החשבון לא יותנה בתנאי כלשהו הקשור לאחריותו המקצועית, ולא ייקבע כל הסדר לשיפוי רואה החשבון בידי העיריה או מי מטעמה בשל חיוב שמקורו בהפרת אחריותו המקצועית של רואה החשבון או באי קיום חובה המוטלת עליו לפי כל דין.</w:t>
      </w:r>
    </w:p>
    <w:p w14:paraId="5EACE3AF" w14:textId="77777777" w:rsidR="00C2498B" w:rsidRPr="00495546" w:rsidRDefault="00C2498B" w:rsidP="00874E99">
      <w:pPr>
        <w:pStyle w:val="4"/>
        <w:rPr>
          <w:rtl/>
        </w:rPr>
      </w:pPr>
      <w:r w:rsidRPr="00114D18">
        <w:rPr>
          <w:rFonts w:hint="cs"/>
          <w:rtl/>
        </w:rPr>
        <w:t xml:space="preserve">219. סמכויותיו, חובותיו ואחריותו של רואה החשבון </w:t>
      </w:r>
      <w:r w:rsidRPr="00495546">
        <w:rPr>
          <w:rFonts w:hint="cs"/>
          <w:rtl/>
        </w:rPr>
        <w:t>(תיקון: תשנ"ז)</w:t>
      </w:r>
    </w:p>
    <w:p w14:paraId="29A7A623"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(א) לצורך מילוי תפקידיו רשאי רואה החשבון, בכל עת, לעיין במסמכי העיריה ולדרוש מאת ראש העיריה, מחבר המועצה, מעובד העיריה או מכל בעל תפקיד בה, כל מידע והסבר הדרושים לו וכן רשאי הוא לדרוש כל מסמך של העיריה מאת המחזיק בו.</w:t>
      </w:r>
    </w:p>
    <w:p w14:paraId="1F9D6655"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(ב) רואה החשבון יוזמן להשתתף בכל ישיבה של המועצה ושל ועדת הביקורת, אשר בה יידונו חשבונות שביקר או שמסר עליהם דין וחשבון, ויהיה רשאי למסור כל הודעה או הסבר שנראה לו בנוגע לאותם חשבונות.</w:t>
      </w:r>
    </w:p>
    <w:p w14:paraId="746B87A5"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 xml:space="preserve">(ג) היה סבור רואה החשבון, אגב עריכת הביקורת, כי יש בפעולות העיריה משום </w:t>
      </w:r>
      <w:r w:rsidR="006B7910" w:rsidRPr="00874E99">
        <w:rPr>
          <w:rFonts w:ascii="Tahoma" w:hAnsi="Tahoma" w:hint="cs"/>
          <w:bCs w:val="0"/>
          <w:sz w:val="22"/>
          <w:rtl/>
        </w:rPr>
        <w:t>סטיי</w:t>
      </w:r>
      <w:r w:rsidR="006B7910" w:rsidRPr="00874E99">
        <w:rPr>
          <w:rFonts w:ascii="Tahoma" w:hAnsi="Tahoma" w:hint="eastAsia"/>
          <w:bCs w:val="0"/>
          <w:sz w:val="22"/>
          <w:rtl/>
        </w:rPr>
        <w:t>ה</w:t>
      </w:r>
      <w:r w:rsidRPr="00874E99">
        <w:rPr>
          <w:rFonts w:ascii="Tahoma" w:hAnsi="Tahoma"/>
          <w:bCs w:val="0"/>
          <w:sz w:val="22"/>
          <w:rtl/>
        </w:rPr>
        <w:t xml:space="preserve"> מהוראות חוק יסודות התקציב, </w:t>
      </w:r>
      <w:proofErr w:type="spellStart"/>
      <w:r w:rsidRPr="00874E99">
        <w:rPr>
          <w:rFonts w:ascii="Tahoma" w:hAnsi="Tahoma"/>
          <w:bCs w:val="0"/>
          <w:sz w:val="22"/>
          <w:rtl/>
        </w:rPr>
        <w:t>התשמ"ה</w:t>
      </w:r>
      <w:proofErr w:type="spellEnd"/>
      <w:r w:rsidRPr="00874E99">
        <w:rPr>
          <w:rFonts w:ascii="Tahoma" w:hAnsi="Tahoma"/>
          <w:bCs w:val="0"/>
          <w:sz w:val="22"/>
          <w:rtl/>
        </w:rPr>
        <w:t xml:space="preserve"> 1985 - , ידווח על כך לממונה על החשבונות; התפטרות או פרישה של רואה החשבון מתפקידו או הפסקת העסקתו אין בהם כדי לפטור אותו מקיום חובתו לפי סעיף קטן זה.</w:t>
      </w:r>
    </w:p>
    <w:p w14:paraId="5C3FAAB1"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(ד) מי שנדרש כאמור בסעיף זה, חייב למלא אחר הדרישה.</w:t>
      </w:r>
    </w:p>
    <w:p w14:paraId="11843BEB" w14:textId="77777777" w:rsidR="00C2498B" w:rsidRPr="00874E99" w:rsidRDefault="00C2498B" w:rsidP="00874E99">
      <w:pPr>
        <w:pStyle w:val="4"/>
        <w:rPr>
          <w:rtl/>
        </w:rPr>
      </w:pPr>
      <w:r w:rsidRPr="00874E99">
        <w:rPr>
          <w:rtl/>
        </w:rPr>
        <w:t>219א. כללים למינוי רואה חשבון (תיקון: תשנ"ז)</w:t>
      </w:r>
    </w:p>
    <w:p w14:paraId="18FB6444"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 xml:space="preserve">השר ושר המשפטים, בהתייעצות עם שר האוצר, יקבעו כללים בדבר מינוי רואה חשבון לפי סימן זה, תנאי כשירותו, אי-תלות, העדר ניגוד </w:t>
      </w:r>
      <w:proofErr w:type="spellStart"/>
      <w:r w:rsidRPr="00874E99">
        <w:rPr>
          <w:rFonts w:ascii="Tahoma" w:hAnsi="Tahoma"/>
          <w:bCs w:val="0"/>
          <w:sz w:val="22"/>
          <w:rtl/>
        </w:rPr>
        <w:t>ענינים</w:t>
      </w:r>
      <w:proofErr w:type="spellEnd"/>
      <w:r w:rsidRPr="00874E99">
        <w:rPr>
          <w:rFonts w:ascii="Tahoma" w:hAnsi="Tahoma"/>
          <w:bCs w:val="0"/>
          <w:sz w:val="22"/>
          <w:rtl/>
        </w:rPr>
        <w:t>, שכרו ודרכי פעולתו, וכן נוהל להפסקת העסקתו של רואה החשבון והגבלות על פיטוריו בידי המועצה.</w:t>
      </w:r>
    </w:p>
    <w:p w14:paraId="7F423986" w14:textId="77777777" w:rsidR="00D93C4C" w:rsidRDefault="00D93C4C">
      <w:pPr>
        <w:bidi w:val="0"/>
        <w:rPr>
          <w:rFonts w:ascii="Tahoma" w:hAnsi="Tahoma"/>
          <w:b/>
          <w:sz w:val="20"/>
          <w:rtl/>
        </w:rPr>
      </w:pPr>
      <w:r>
        <w:rPr>
          <w:rtl/>
        </w:rPr>
        <w:br w:type="page"/>
      </w:r>
    </w:p>
    <w:p w14:paraId="2AA5CC0E" w14:textId="77777777" w:rsidR="00C2498B" w:rsidRPr="00495546" w:rsidRDefault="00C2498B" w:rsidP="00874E99">
      <w:pPr>
        <w:pStyle w:val="4"/>
        <w:rPr>
          <w:rtl/>
        </w:rPr>
      </w:pPr>
      <w:r w:rsidRPr="00114D18">
        <w:rPr>
          <w:rFonts w:hint="cs"/>
          <w:rtl/>
        </w:rPr>
        <w:lastRenderedPageBreak/>
        <w:t>219ב. סמכויות השר</w:t>
      </w:r>
      <w:r w:rsidRPr="00495546">
        <w:rPr>
          <w:rFonts w:hint="cs"/>
          <w:rtl/>
        </w:rPr>
        <w:t xml:space="preserve"> (תיקון: תשנ"ז)</w:t>
      </w:r>
    </w:p>
    <w:p w14:paraId="35921106"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 xml:space="preserve">(א) ראה השר כי </w:t>
      </w:r>
      <w:proofErr w:type="spellStart"/>
      <w:r w:rsidRPr="00874E99">
        <w:rPr>
          <w:rFonts w:ascii="Tahoma" w:hAnsi="Tahoma"/>
          <w:bCs w:val="0"/>
          <w:sz w:val="22"/>
          <w:rtl/>
        </w:rPr>
        <w:t>עיריה</w:t>
      </w:r>
      <w:proofErr w:type="spellEnd"/>
      <w:r w:rsidRPr="00874E99">
        <w:rPr>
          <w:rFonts w:ascii="Tahoma" w:hAnsi="Tahoma"/>
          <w:bCs w:val="0"/>
          <w:sz w:val="22"/>
          <w:rtl/>
        </w:rPr>
        <w:t xml:space="preserve"> אינה ממנה רואה חשבון או אינה מגישה דוחות כספיים במועדים או במתכונת הקבועים לפי סימן זה, רשאי הוא לעשות אחד או יותר מאלה:</w:t>
      </w:r>
    </w:p>
    <w:p w14:paraId="3FA3E826" w14:textId="77777777" w:rsidR="00C2498B" w:rsidRPr="00874E99" w:rsidRDefault="00C2498B" w:rsidP="00C2498B">
      <w:pPr>
        <w:keepLines/>
        <w:overflowPunct w:val="0"/>
        <w:autoSpaceDE w:val="0"/>
        <w:autoSpaceDN w:val="0"/>
        <w:adjustRightInd w:val="0"/>
        <w:spacing w:line="360" w:lineRule="auto"/>
        <w:ind w:firstLine="340"/>
        <w:jc w:val="both"/>
        <w:textAlignment w:val="baseline"/>
        <w:rPr>
          <w:rFonts w:ascii="Tahoma" w:hAnsi="Tahoma"/>
          <w:bCs w:val="0"/>
          <w:sz w:val="22"/>
          <w:rtl/>
        </w:rPr>
      </w:pPr>
      <w:r w:rsidRPr="00874E99">
        <w:rPr>
          <w:rFonts w:ascii="Tahoma" w:hAnsi="Tahoma"/>
          <w:bCs w:val="0"/>
          <w:sz w:val="22"/>
          <w:rtl/>
        </w:rPr>
        <w:t xml:space="preserve">(1) למנות רואה חשבון </w:t>
      </w:r>
      <w:proofErr w:type="spellStart"/>
      <w:r w:rsidRPr="00874E99">
        <w:rPr>
          <w:rFonts w:ascii="Tahoma" w:hAnsi="Tahoma"/>
          <w:bCs w:val="0"/>
          <w:sz w:val="22"/>
          <w:rtl/>
        </w:rPr>
        <w:t>לעיריה</w:t>
      </w:r>
      <w:proofErr w:type="spellEnd"/>
      <w:r w:rsidRPr="00874E99">
        <w:rPr>
          <w:rFonts w:ascii="Tahoma" w:hAnsi="Tahoma"/>
          <w:bCs w:val="0"/>
          <w:sz w:val="22"/>
          <w:rtl/>
        </w:rPr>
        <w:t xml:space="preserve"> ולקבוע הוראות לפעולתו, לרבות השכר שתשלם לו העיריה;</w:t>
      </w:r>
    </w:p>
    <w:p w14:paraId="0E0DD2E6" w14:textId="77777777" w:rsidR="00C2498B" w:rsidRPr="00874E99" w:rsidRDefault="00C2498B" w:rsidP="00C2498B">
      <w:pPr>
        <w:keepLines/>
        <w:overflowPunct w:val="0"/>
        <w:autoSpaceDE w:val="0"/>
        <w:autoSpaceDN w:val="0"/>
        <w:adjustRightInd w:val="0"/>
        <w:spacing w:line="360" w:lineRule="auto"/>
        <w:ind w:left="340"/>
        <w:jc w:val="both"/>
        <w:textAlignment w:val="baseline"/>
        <w:rPr>
          <w:rFonts w:ascii="Tahoma" w:hAnsi="Tahoma"/>
          <w:bCs w:val="0"/>
          <w:sz w:val="22"/>
          <w:rtl/>
        </w:rPr>
      </w:pPr>
      <w:r w:rsidRPr="00874E99">
        <w:rPr>
          <w:rFonts w:ascii="Tahoma" w:hAnsi="Tahoma"/>
          <w:bCs w:val="0"/>
          <w:sz w:val="22"/>
          <w:rtl/>
        </w:rPr>
        <w:t xml:space="preserve">(2) לקבוע כי לא יועבר </w:t>
      </w:r>
      <w:proofErr w:type="spellStart"/>
      <w:r w:rsidRPr="00874E99">
        <w:rPr>
          <w:rFonts w:ascii="Tahoma" w:hAnsi="Tahoma"/>
          <w:bCs w:val="0"/>
          <w:sz w:val="22"/>
          <w:rtl/>
        </w:rPr>
        <w:t>לעיריה</w:t>
      </w:r>
      <w:proofErr w:type="spellEnd"/>
      <w:r w:rsidRPr="00874E99">
        <w:rPr>
          <w:rFonts w:ascii="Tahoma" w:hAnsi="Tahoma"/>
          <w:bCs w:val="0"/>
          <w:sz w:val="22"/>
          <w:rtl/>
        </w:rPr>
        <w:t xml:space="preserve"> תשלום חובה כמשמעותו בחוק הרשויות המקומיות (העברת תשלומים מהמדינה), התשנ"ה-1995, וכי סעיף 2 לחוק האמור לא יחול, לתקופה כפי שיקבע;</w:t>
      </w:r>
    </w:p>
    <w:p w14:paraId="436073E8" w14:textId="77777777" w:rsidR="00C2498B" w:rsidRPr="00874E99" w:rsidRDefault="00C2498B" w:rsidP="00C2498B">
      <w:pPr>
        <w:keepLines/>
        <w:overflowPunct w:val="0"/>
        <w:autoSpaceDE w:val="0"/>
        <w:autoSpaceDN w:val="0"/>
        <w:adjustRightInd w:val="0"/>
        <w:spacing w:line="360" w:lineRule="auto"/>
        <w:ind w:firstLine="340"/>
        <w:jc w:val="both"/>
        <w:textAlignment w:val="baseline"/>
        <w:rPr>
          <w:rFonts w:ascii="Tahoma" w:hAnsi="Tahoma"/>
          <w:bCs w:val="0"/>
          <w:sz w:val="22"/>
          <w:rtl/>
        </w:rPr>
      </w:pPr>
      <w:r w:rsidRPr="00874E99">
        <w:rPr>
          <w:rFonts w:ascii="Tahoma" w:hAnsi="Tahoma"/>
          <w:bCs w:val="0"/>
          <w:sz w:val="22"/>
          <w:rtl/>
        </w:rPr>
        <w:t>(3) לשלם, על חשבון העיריה, את שכרו של רואה החשבון.</w:t>
      </w:r>
    </w:p>
    <w:p w14:paraId="664B6784" w14:textId="77777777" w:rsidR="00C0733D"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 xml:space="preserve">(ב) השר רשאי למנות </w:t>
      </w:r>
      <w:proofErr w:type="spellStart"/>
      <w:r w:rsidRPr="00874E99">
        <w:rPr>
          <w:rFonts w:ascii="Tahoma" w:hAnsi="Tahoma"/>
          <w:bCs w:val="0"/>
          <w:sz w:val="22"/>
          <w:rtl/>
        </w:rPr>
        <w:t>לעיריה</w:t>
      </w:r>
      <w:proofErr w:type="spellEnd"/>
      <w:r w:rsidRPr="00874E99">
        <w:rPr>
          <w:rFonts w:ascii="Tahoma" w:hAnsi="Tahoma"/>
          <w:bCs w:val="0"/>
          <w:sz w:val="22"/>
          <w:rtl/>
        </w:rPr>
        <w:t xml:space="preserve"> גם רואה חשבון מטעמו שיבקר את הדוחות הכספיים, כולם או חלקם, כפי שיקבע, והוראות סעיף 219(א) ו-(ד) יחולו.</w:t>
      </w:r>
    </w:p>
    <w:p w14:paraId="75CF23CB" w14:textId="77777777" w:rsidR="00C2498B" w:rsidRPr="00495546" w:rsidRDefault="00C2498B" w:rsidP="00874E99">
      <w:pPr>
        <w:pStyle w:val="4"/>
        <w:rPr>
          <w:rtl/>
        </w:rPr>
      </w:pPr>
      <w:r w:rsidRPr="00114D18">
        <w:rPr>
          <w:rFonts w:hint="cs"/>
          <w:rtl/>
        </w:rPr>
        <w:t xml:space="preserve">220. פעולות לפי דרישת הממונה על החשבונות </w:t>
      </w:r>
      <w:r w:rsidRPr="00495546">
        <w:rPr>
          <w:rFonts w:hint="cs"/>
          <w:rtl/>
        </w:rPr>
        <w:t>(תיקון: תשנ"ז)</w:t>
      </w:r>
    </w:p>
    <w:p w14:paraId="269D11B7"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הממונה על החשבונות רשאי לדרוש מרואה חשבון כל מידע, מסמך והסבר על פעולתו ועל פעולות העיריה שבידיעת רואה החשבון, וכן רשאי הוא לדרוש השלמות ותיקון ליקויים בדוחות הכספיים.</w:t>
      </w:r>
    </w:p>
    <w:p w14:paraId="72BD73C4" w14:textId="77777777" w:rsidR="00C2498B" w:rsidRPr="00495546" w:rsidRDefault="00C2498B" w:rsidP="00874E99">
      <w:pPr>
        <w:pStyle w:val="4"/>
        <w:rPr>
          <w:rtl/>
        </w:rPr>
      </w:pPr>
      <w:r w:rsidRPr="00114D18">
        <w:rPr>
          <w:rFonts w:hint="cs"/>
          <w:rtl/>
        </w:rPr>
        <w:t>221. אישור תשלום וחיוב על תשלום אי-חוקי</w:t>
      </w:r>
      <w:r w:rsidRPr="00495546">
        <w:rPr>
          <w:rFonts w:hint="cs"/>
          <w:rtl/>
        </w:rPr>
        <w:t xml:space="preserve"> (תיקון: תשנ"ז)</w:t>
      </w:r>
    </w:p>
    <w:p w14:paraId="690F21AF"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 xml:space="preserve">על פי עצתו של רואה החשבון בפעולתו לפי סימן זה, יפסול הממונה כל פריט בחשבון שהוא בניגוד לדין, ויחייב בו את האדם ששילם או </w:t>
      </w:r>
      <w:proofErr w:type="spellStart"/>
      <w:r w:rsidRPr="00874E99">
        <w:rPr>
          <w:rFonts w:ascii="Tahoma" w:hAnsi="Tahoma"/>
          <w:bCs w:val="0"/>
          <w:sz w:val="22"/>
          <w:rtl/>
        </w:rPr>
        <w:t>שהירשה</w:t>
      </w:r>
      <w:proofErr w:type="spellEnd"/>
      <w:r w:rsidRPr="00874E99">
        <w:rPr>
          <w:rFonts w:ascii="Tahoma" w:hAnsi="Tahoma"/>
          <w:bCs w:val="0"/>
          <w:sz w:val="22"/>
          <w:rtl/>
        </w:rPr>
        <w:t xml:space="preserve"> את התשלום הבלתי-חוקי, וכן יחייב הממונה כל אדם האחראי לחשבון בכל סכום של חסר או הפסד שנגרמו בשל התרשלותו או התנהגותו הרעה או בכל סכום שהיה צריך להביא בחשבון ולא הביא, ובכל מקרה כזה יאשר בכתב את הסכום המגיע מאותו אדם; הממונה יפרש בכתב את טעמי החלטתו בדבר הפסילה או החיוב וכן בדבר כל סכום שהכשיר, אם נתבקש לכך על ידי מי שנפגע בהחלטתו זו.</w:t>
      </w:r>
    </w:p>
    <w:p w14:paraId="048C1D9B" w14:textId="77777777" w:rsidR="00C2498B" w:rsidRPr="00495546" w:rsidRDefault="00C2498B" w:rsidP="00874E99">
      <w:pPr>
        <w:pStyle w:val="4"/>
        <w:rPr>
          <w:rtl/>
        </w:rPr>
      </w:pPr>
      <w:r w:rsidRPr="00114D18">
        <w:rPr>
          <w:rFonts w:hint="cs"/>
          <w:rtl/>
        </w:rPr>
        <w:t>225. פסק הדין בתביעת העיריה</w:t>
      </w:r>
    </w:p>
    <w:p w14:paraId="0E586D6C"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(ב) סכום שנגבה בדרך זו על ידי העיריה ישולם מיד לקופת העיריה.</w:t>
      </w:r>
    </w:p>
    <w:p w14:paraId="716A7EDB" w14:textId="77777777" w:rsidR="00C2498B" w:rsidRPr="00495546" w:rsidRDefault="00C2498B" w:rsidP="00874E99">
      <w:pPr>
        <w:pStyle w:val="4"/>
        <w:rPr>
          <w:rtl/>
        </w:rPr>
      </w:pPr>
      <w:r w:rsidRPr="00114D18">
        <w:rPr>
          <w:rFonts w:hint="cs"/>
          <w:rtl/>
        </w:rPr>
        <w:t xml:space="preserve">227. הפסקת העסקה על ידי </w:t>
      </w:r>
      <w:r w:rsidRPr="00495546">
        <w:rPr>
          <w:rFonts w:hint="cs"/>
          <w:rtl/>
        </w:rPr>
        <w:t>השר (תיקון: תשנ"ז)</w:t>
      </w:r>
    </w:p>
    <w:p w14:paraId="1D91815C"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השר רשאי להפסיק העסקתו של רואה חשבון אם מצא שרואה החשבון אינו ממלא את תפקידיו כראוי, או אם מצא שלא מתקיימים בו תנאי הכשירות הנדרשים לפי סימן זה.</w:t>
      </w:r>
    </w:p>
    <w:p w14:paraId="721C6C2D" w14:textId="77777777" w:rsidR="00C2498B" w:rsidRPr="00495546" w:rsidRDefault="00C2498B" w:rsidP="00874E99">
      <w:pPr>
        <w:pStyle w:val="4"/>
        <w:rPr>
          <w:rtl/>
        </w:rPr>
      </w:pPr>
      <w:r w:rsidRPr="00114D18">
        <w:rPr>
          <w:rFonts w:hint="cs"/>
          <w:rtl/>
        </w:rPr>
        <w:t>334א. פרסום דו"ח ביקורת או ממצא ביקורת</w:t>
      </w:r>
      <w:r w:rsidRPr="00495546">
        <w:rPr>
          <w:rFonts w:hint="cs"/>
          <w:rtl/>
        </w:rPr>
        <w:t xml:space="preserve"> (תיקון: </w:t>
      </w:r>
      <w:proofErr w:type="spellStart"/>
      <w:r w:rsidRPr="00495546">
        <w:rPr>
          <w:rFonts w:hint="cs"/>
          <w:rtl/>
        </w:rPr>
        <w:t>תש"ן</w:t>
      </w:r>
      <w:proofErr w:type="spellEnd"/>
      <w:r w:rsidRPr="00495546">
        <w:rPr>
          <w:rFonts w:hint="cs"/>
          <w:rtl/>
        </w:rPr>
        <w:t>)</w:t>
      </w:r>
    </w:p>
    <w:p w14:paraId="476EFEAC"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המפרסם  דו"ח או חלקו או תכנו או ממצא ביקורת, ומפר בכך את סעיף 170ג(ו) או תנאי בהיתר שניתן לו לפי הסעיף האמור, דינו – מאסר שנה.</w:t>
      </w:r>
    </w:p>
    <w:p w14:paraId="082CDDEF" w14:textId="77777777" w:rsidR="00D93C4C" w:rsidRDefault="00D93C4C">
      <w:pPr>
        <w:bidi w:val="0"/>
        <w:rPr>
          <w:rFonts w:ascii="Tahoma" w:hAnsi="Tahoma"/>
          <w:b/>
          <w:sz w:val="20"/>
          <w:rtl/>
        </w:rPr>
      </w:pPr>
      <w:r>
        <w:rPr>
          <w:rtl/>
        </w:rPr>
        <w:br w:type="page"/>
      </w:r>
    </w:p>
    <w:p w14:paraId="3C4ADE4F" w14:textId="77777777" w:rsidR="00C2498B" w:rsidRPr="00495546" w:rsidRDefault="00C2498B" w:rsidP="00874E99">
      <w:pPr>
        <w:pStyle w:val="4"/>
        <w:rPr>
          <w:rtl/>
        </w:rPr>
      </w:pPr>
      <w:r w:rsidRPr="00114D18">
        <w:rPr>
          <w:rFonts w:hint="cs"/>
          <w:rtl/>
        </w:rPr>
        <w:lastRenderedPageBreak/>
        <w:t xml:space="preserve">347. תקנות </w:t>
      </w:r>
      <w:r w:rsidRPr="00495546">
        <w:rPr>
          <w:rFonts w:hint="cs"/>
          <w:rtl/>
        </w:rPr>
        <w:t xml:space="preserve">(תיקון: </w:t>
      </w:r>
      <w:proofErr w:type="spellStart"/>
      <w:r w:rsidRPr="00495546">
        <w:rPr>
          <w:rFonts w:hint="cs"/>
          <w:rtl/>
        </w:rPr>
        <w:t>תש"ן</w:t>
      </w:r>
      <w:proofErr w:type="spellEnd"/>
      <w:r w:rsidRPr="00495546">
        <w:rPr>
          <w:rFonts w:hint="cs"/>
          <w:rtl/>
        </w:rPr>
        <w:t>)</w:t>
      </w:r>
    </w:p>
    <w:p w14:paraId="1F3F574A"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 xml:space="preserve">השר רשאי להתקין תקנות בכל ענין הנוגע לביצועה של הפקודה. תקנות כאמור </w:t>
      </w:r>
      <w:proofErr w:type="spellStart"/>
      <w:r w:rsidRPr="00874E99">
        <w:rPr>
          <w:rFonts w:ascii="Tahoma" w:hAnsi="Tahoma"/>
          <w:bCs w:val="0"/>
          <w:sz w:val="22"/>
          <w:rtl/>
        </w:rPr>
        <w:t>לענין</w:t>
      </w:r>
      <w:proofErr w:type="spellEnd"/>
      <w:r w:rsidRPr="00874E99">
        <w:rPr>
          <w:rFonts w:ascii="Tahoma" w:hAnsi="Tahoma"/>
          <w:bCs w:val="0"/>
          <w:sz w:val="22"/>
          <w:rtl/>
        </w:rPr>
        <w:t xml:space="preserve"> פעולתו של מבקר העיריה או </w:t>
      </w:r>
      <w:proofErr w:type="spellStart"/>
      <w:r w:rsidRPr="00874E99">
        <w:rPr>
          <w:rFonts w:ascii="Tahoma" w:hAnsi="Tahoma"/>
          <w:bCs w:val="0"/>
          <w:sz w:val="22"/>
          <w:rtl/>
        </w:rPr>
        <w:t>לענין</w:t>
      </w:r>
      <w:proofErr w:type="spellEnd"/>
      <w:r w:rsidRPr="00874E99">
        <w:rPr>
          <w:rFonts w:ascii="Tahoma" w:hAnsi="Tahoma"/>
          <w:bCs w:val="0"/>
          <w:sz w:val="22"/>
          <w:rtl/>
        </w:rPr>
        <w:t xml:space="preserve"> הטיפול בדו"ח שהוא מגיש טעונות אישור הועדה </w:t>
      </w:r>
      <w:proofErr w:type="spellStart"/>
      <w:r w:rsidRPr="00874E99">
        <w:rPr>
          <w:rFonts w:ascii="Tahoma" w:hAnsi="Tahoma"/>
          <w:bCs w:val="0"/>
          <w:sz w:val="22"/>
          <w:rtl/>
        </w:rPr>
        <w:t>לעניני</w:t>
      </w:r>
      <w:proofErr w:type="spellEnd"/>
      <w:r w:rsidRPr="00874E99">
        <w:rPr>
          <w:rFonts w:ascii="Tahoma" w:hAnsi="Tahoma"/>
          <w:bCs w:val="0"/>
          <w:sz w:val="22"/>
          <w:rtl/>
        </w:rPr>
        <w:t xml:space="preserve"> ביקורת המדינה של הכנסת.</w:t>
      </w:r>
    </w:p>
    <w:p w14:paraId="5C047C83" w14:textId="77777777" w:rsidR="00C2498B" w:rsidRPr="00874E99" w:rsidRDefault="00C2498B" w:rsidP="008F112D">
      <w:pPr>
        <w:pStyle w:val="3"/>
        <w:jc w:val="center"/>
      </w:pPr>
      <w:r w:rsidRPr="00874E99">
        <w:rPr>
          <w:rFonts w:hint="cs"/>
          <w:rtl/>
        </w:rPr>
        <w:t>חוק הרשויות המקומיות (ממונה על תלונות הציבור), תשס"ח-2008</w:t>
      </w:r>
      <w:r w:rsidRPr="00874E99">
        <w:rPr>
          <w:rFonts w:hint="cs"/>
          <w:rtl/>
        </w:rPr>
        <w:footnoteReference w:customMarkFollows="1" w:id="1"/>
        <w:t>*</w:t>
      </w:r>
    </w:p>
    <w:p w14:paraId="33298422" w14:textId="77777777" w:rsidR="00C2498B" w:rsidRPr="00874E99" w:rsidRDefault="00C2498B" w:rsidP="00874E99">
      <w:pPr>
        <w:pStyle w:val="4"/>
      </w:pPr>
      <w:r w:rsidRPr="00874E99">
        <w:rPr>
          <w:rtl/>
        </w:rPr>
        <w:t>חובת מינוי ממונה על תלונות הציבור</w:t>
      </w:r>
    </w:p>
    <w:p w14:paraId="5ABEDE52"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Pr>
      </w:pPr>
      <w:r w:rsidRPr="00874E99">
        <w:rPr>
          <w:rFonts w:ascii="Tahoma" w:hAnsi="Tahoma"/>
          <w:bCs w:val="0"/>
          <w:sz w:val="22"/>
          <w:rtl/>
        </w:rPr>
        <w:t>2. (א)  (1)   מועצת רשות מקומית תמנה את מבקר הרשות המקומית לממונה על תלונות הציבור, ואולם היא רשאית, מטעמים מיוחדים, למנות לתפקיד זה עובד בכיר אחר של הרשות המקומית, והכל ובלבד שלא יהיה בעיסוקו האחר כדי להפריע למילוי תפקידיו כממונה על תלונות הציבור;</w:t>
      </w:r>
    </w:p>
    <w:p w14:paraId="6763E50D"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(2)   לא ימונה עובד בכיר כאמור בפסקה (1), אלא אם כן הוא בעל תואר אקדמי מוכר מאת מוסד להשכלה גבוהה בישראל, כמשמעותם בחוק המועצה להשכלה גבוהה, התשי"ח-1958, או תואר אקדמי מאת מוסד להשכלה גבוהה בחוץ לארץ שהוא מוסד מוכר במדינתו, ובעל ניסיון של חמש שנים בתפקיד ניהולי במגזר הציבורי.</w:t>
      </w:r>
    </w:p>
    <w:p w14:paraId="7E5707D3" w14:textId="77777777" w:rsidR="00F72D78" w:rsidRDefault="00C2498B" w:rsidP="008F112D">
      <w:pPr>
        <w:pStyle w:val="4"/>
        <w:jc w:val="center"/>
        <w:rPr>
          <w:rtl/>
        </w:rPr>
      </w:pPr>
      <w:r w:rsidRPr="0058499C">
        <w:rPr>
          <w:rFonts w:hint="cs"/>
          <w:rtl/>
        </w:rPr>
        <w:t>פרק רביעי: זימון ישיבות</w:t>
      </w:r>
    </w:p>
    <w:p w14:paraId="6BD41D44" w14:textId="77777777" w:rsidR="00C2498B" w:rsidRPr="00874E99" w:rsidRDefault="00495546" w:rsidP="00F72D78">
      <w:pPr>
        <w:pStyle w:val="4"/>
        <w:rPr>
          <w:rtl/>
        </w:rPr>
      </w:pPr>
      <w:r>
        <w:rPr>
          <w:rtl/>
        </w:rPr>
        <w:br/>
      </w:r>
      <w:r w:rsidR="00C2498B" w:rsidRPr="00874E99">
        <w:rPr>
          <w:rtl/>
        </w:rPr>
        <w:t>16א. זימון בעלי תפקידים (תיקון: תשס"ד)</w:t>
      </w:r>
    </w:p>
    <w:p w14:paraId="43739E08"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 xml:space="preserve">מזכיר המועצה יזמן לישיבות המועצה, מן </w:t>
      </w:r>
      <w:proofErr w:type="spellStart"/>
      <w:r w:rsidRPr="00874E99">
        <w:rPr>
          <w:rFonts w:ascii="Tahoma" w:hAnsi="Tahoma"/>
          <w:bCs w:val="0"/>
          <w:sz w:val="22"/>
          <w:rtl/>
        </w:rPr>
        <w:t>המנין</w:t>
      </w:r>
      <w:proofErr w:type="spellEnd"/>
      <w:r w:rsidRPr="00874E99">
        <w:rPr>
          <w:rFonts w:ascii="Tahoma" w:hAnsi="Tahoma"/>
          <w:bCs w:val="0"/>
          <w:sz w:val="22"/>
          <w:rtl/>
        </w:rPr>
        <w:t xml:space="preserve"> ושלא מן </w:t>
      </w:r>
      <w:proofErr w:type="spellStart"/>
      <w:r w:rsidRPr="00874E99">
        <w:rPr>
          <w:rFonts w:ascii="Tahoma" w:hAnsi="Tahoma"/>
          <w:bCs w:val="0"/>
          <w:sz w:val="22"/>
          <w:rtl/>
        </w:rPr>
        <w:t>המנין</w:t>
      </w:r>
      <w:proofErr w:type="spellEnd"/>
      <w:r w:rsidRPr="00874E99">
        <w:rPr>
          <w:rFonts w:ascii="Tahoma" w:hAnsi="Tahoma"/>
          <w:bCs w:val="0"/>
          <w:sz w:val="22"/>
          <w:rtl/>
        </w:rPr>
        <w:t>, את עובדי העריה כאמור להלן:</w:t>
      </w:r>
    </w:p>
    <w:p w14:paraId="45827B23" w14:textId="77777777" w:rsidR="00C2498B" w:rsidRPr="00874E99" w:rsidRDefault="00C2498B" w:rsidP="00F72D78">
      <w:pPr>
        <w:keepLines/>
        <w:numPr>
          <w:ilvl w:val="0"/>
          <w:numId w:val="4"/>
        </w:numPr>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 xml:space="preserve">עובד </w:t>
      </w:r>
      <w:proofErr w:type="spellStart"/>
      <w:r w:rsidRPr="00874E99">
        <w:rPr>
          <w:rFonts w:ascii="Tahoma" w:hAnsi="Tahoma"/>
          <w:bCs w:val="0"/>
          <w:sz w:val="22"/>
          <w:rtl/>
        </w:rPr>
        <w:t>עיריה</w:t>
      </w:r>
      <w:proofErr w:type="spellEnd"/>
      <w:r w:rsidRPr="00874E99">
        <w:rPr>
          <w:rFonts w:ascii="Tahoma" w:hAnsi="Tahoma"/>
          <w:bCs w:val="0"/>
          <w:sz w:val="22"/>
          <w:rtl/>
        </w:rPr>
        <w:t xml:space="preserve"> המתמנה על פי חיקוק או על פי סעיף 167;</w:t>
      </w:r>
    </w:p>
    <w:p w14:paraId="39BACC93" w14:textId="77777777" w:rsidR="00C2498B" w:rsidRPr="00874E99" w:rsidRDefault="00C2498B" w:rsidP="00F72D78">
      <w:pPr>
        <w:keepLines/>
        <w:numPr>
          <w:ilvl w:val="0"/>
          <w:numId w:val="4"/>
        </w:numPr>
        <w:overflowPunct w:val="0"/>
        <w:autoSpaceDE w:val="0"/>
        <w:autoSpaceDN w:val="0"/>
        <w:adjustRightInd w:val="0"/>
        <w:spacing w:line="360" w:lineRule="auto"/>
        <w:jc w:val="both"/>
        <w:textAlignment w:val="baseline"/>
        <w:rPr>
          <w:rFonts w:ascii="Tahoma" w:hAnsi="Tahoma"/>
          <w:bCs w:val="0"/>
          <w:sz w:val="22"/>
        </w:rPr>
      </w:pPr>
      <w:r w:rsidRPr="00874E99">
        <w:rPr>
          <w:rFonts w:ascii="Tahoma" w:hAnsi="Tahoma"/>
          <w:bCs w:val="0"/>
          <w:sz w:val="22"/>
          <w:rtl/>
        </w:rPr>
        <w:t>עובד שהמועצה קבעה כי הנושא הנדון בישיבה נוגע לתפקידו;</w:t>
      </w:r>
    </w:p>
    <w:p w14:paraId="4E46FB98" w14:textId="77777777" w:rsidR="00C2498B" w:rsidRPr="00874E99" w:rsidRDefault="00C2498B" w:rsidP="00F72D78">
      <w:pPr>
        <w:keepLines/>
        <w:numPr>
          <w:ilvl w:val="0"/>
          <w:numId w:val="4"/>
        </w:numPr>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עובד, הכפוף באופן ישיר לראש העיריה או למנהל הכללי של העיריה, שהוזמן, על פי דרישה בכתב של חבר המועצה למזכיר, 24 שעות לפני מועד הישיבה.</w:t>
      </w:r>
    </w:p>
    <w:p w14:paraId="142EC80B" w14:textId="77777777" w:rsidR="00D93C4C" w:rsidRDefault="00D93C4C">
      <w:pPr>
        <w:bidi w:val="0"/>
        <w:rPr>
          <w:rFonts w:ascii="Tahoma" w:hAnsi="Tahoma"/>
          <w:b/>
          <w:sz w:val="20"/>
        </w:rPr>
      </w:pPr>
      <w:r>
        <w:rPr>
          <w:rtl/>
        </w:rPr>
        <w:br w:type="page"/>
      </w:r>
    </w:p>
    <w:p w14:paraId="61BD0EF5" w14:textId="77777777" w:rsidR="00F72D78" w:rsidRDefault="00C2498B" w:rsidP="00F72D78">
      <w:pPr>
        <w:pStyle w:val="4"/>
        <w:ind w:firstLine="2"/>
        <w:jc w:val="center"/>
        <w:rPr>
          <w:rtl/>
        </w:rPr>
      </w:pPr>
      <w:r w:rsidRPr="00495546">
        <w:rPr>
          <w:rFonts w:hint="cs"/>
          <w:rtl/>
        </w:rPr>
        <w:lastRenderedPageBreak/>
        <w:t>פרק שנים-עשר: דיונים מיוחדים</w:t>
      </w:r>
    </w:p>
    <w:p w14:paraId="2CF3B95A" w14:textId="77777777" w:rsidR="00C2498B" w:rsidRPr="00495546" w:rsidRDefault="008F112D" w:rsidP="00F72D78">
      <w:pPr>
        <w:pStyle w:val="4"/>
        <w:ind w:firstLine="2"/>
        <w:rPr>
          <w:rtl/>
        </w:rPr>
      </w:pPr>
      <w:r>
        <w:rPr>
          <w:rtl/>
        </w:rPr>
        <w:br/>
      </w:r>
      <w:r w:rsidR="00495546">
        <w:rPr>
          <w:rtl/>
        </w:rPr>
        <w:br/>
      </w:r>
      <w:r w:rsidR="00C2498B" w:rsidRPr="00495546">
        <w:rPr>
          <w:rFonts w:hint="cs"/>
          <w:rtl/>
        </w:rPr>
        <w:t xml:space="preserve">59. דינים וחשבונות, הצעות תקציב והיטלי ארנונות (תיקון: תשמ"א, </w:t>
      </w:r>
      <w:proofErr w:type="spellStart"/>
      <w:r w:rsidR="00C2498B" w:rsidRPr="00495546">
        <w:rPr>
          <w:rFonts w:hint="cs"/>
          <w:rtl/>
        </w:rPr>
        <w:t>תש"ן</w:t>
      </w:r>
      <w:proofErr w:type="spellEnd"/>
      <w:r w:rsidR="00C2498B" w:rsidRPr="00495546">
        <w:rPr>
          <w:rFonts w:hint="cs"/>
          <w:rtl/>
        </w:rPr>
        <w:t>)</w:t>
      </w:r>
    </w:p>
    <w:p w14:paraId="1D1A7E33"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 xml:space="preserve">(א) ראש העיריה יקבע מועד לדיון מיוחד בדו"ח השנתי שהגיש הגזבר שיהיה לכל המאוחר חודש לאחר הגשתו; </w:t>
      </w:r>
    </w:p>
    <w:p w14:paraId="1C682F77"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הדיון בדו"ח מבקר העיריה ובדו"ח מבקר המדינה יהיה באופן ובמועדים הקבועים בסעיף 170ג לפקודה.</w:t>
      </w:r>
    </w:p>
    <w:p w14:paraId="63F19FE6"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 xml:space="preserve">(ב) ראש העיריה יקבע מועד לדיון מיוחד בהצעת התקציב ובהיטל הארנונות, שיתקיים בישיבה שלא מן </w:t>
      </w:r>
      <w:proofErr w:type="spellStart"/>
      <w:r w:rsidRPr="00874E99">
        <w:rPr>
          <w:rFonts w:ascii="Tahoma" w:hAnsi="Tahoma"/>
          <w:bCs w:val="0"/>
          <w:sz w:val="22"/>
          <w:rtl/>
        </w:rPr>
        <w:t>המנין</w:t>
      </w:r>
      <w:proofErr w:type="spellEnd"/>
      <w:r w:rsidRPr="00874E99">
        <w:rPr>
          <w:rFonts w:ascii="Tahoma" w:hAnsi="Tahoma"/>
          <w:bCs w:val="0"/>
          <w:sz w:val="22"/>
          <w:rtl/>
        </w:rPr>
        <w:t>.</w:t>
      </w:r>
    </w:p>
    <w:p w14:paraId="4790392F"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 xml:space="preserve">(ג) ראש העיריה יגיש למועצה לפחות פעם בשנה דין וחשבון על המצב בכל תאגיד </w:t>
      </w:r>
      <w:proofErr w:type="spellStart"/>
      <w:r w:rsidRPr="00874E99">
        <w:rPr>
          <w:rFonts w:ascii="Tahoma" w:hAnsi="Tahoma"/>
          <w:bCs w:val="0"/>
          <w:sz w:val="22"/>
          <w:rtl/>
        </w:rPr>
        <w:t>שהעיריה</w:t>
      </w:r>
      <w:proofErr w:type="spellEnd"/>
      <w:r w:rsidRPr="00874E99">
        <w:rPr>
          <w:rFonts w:ascii="Tahoma" w:hAnsi="Tahoma"/>
          <w:bCs w:val="0"/>
          <w:sz w:val="22"/>
          <w:rtl/>
        </w:rPr>
        <w:t xml:space="preserve"> משתתפת בו, ולפי דרישה של חבר המועצה </w:t>
      </w:r>
      <w:proofErr w:type="spellStart"/>
      <w:r w:rsidRPr="00874E99">
        <w:rPr>
          <w:rFonts w:ascii="Tahoma" w:hAnsi="Tahoma"/>
          <w:bCs w:val="0"/>
          <w:sz w:val="22"/>
          <w:rtl/>
        </w:rPr>
        <w:t>יקויים</w:t>
      </w:r>
      <w:proofErr w:type="spellEnd"/>
      <w:r w:rsidRPr="00874E99">
        <w:rPr>
          <w:rFonts w:ascii="Tahoma" w:hAnsi="Tahoma"/>
          <w:bCs w:val="0"/>
          <w:sz w:val="22"/>
          <w:rtl/>
        </w:rPr>
        <w:t xml:space="preserve"> דיון בדו"ח זה.</w:t>
      </w:r>
    </w:p>
    <w:p w14:paraId="02EE98DE"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 xml:space="preserve">(ד) הוראות סעיף 4(א) ו(ג) </w:t>
      </w:r>
      <w:proofErr w:type="spellStart"/>
      <w:r w:rsidRPr="00874E99">
        <w:rPr>
          <w:rFonts w:ascii="Tahoma" w:hAnsi="Tahoma"/>
          <w:bCs w:val="0"/>
          <w:sz w:val="22"/>
          <w:rtl/>
        </w:rPr>
        <w:t>לענין</w:t>
      </w:r>
      <w:proofErr w:type="spellEnd"/>
      <w:r w:rsidRPr="00874E99">
        <w:rPr>
          <w:rFonts w:ascii="Tahoma" w:hAnsi="Tahoma"/>
          <w:bCs w:val="0"/>
          <w:sz w:val="22"/>
          <w:rtl/>
        </w:rPr>
        <w:t xml:space="preserve"> ימי השבוע יחולו גם על דיונים לפי סעיף זה.</w:t>
      </w:r>
    </w:p>
    <w:p w14:paraId="166B397E" w14:textId="77777777" w:rsidR="00C2498B" w:rsidRPr="00495546" w:rsidRDefault="00C2498B" w:rsidP="00874E99">
      <w:pPr>
        <w:pStyle w:val="4"/>
        <w:rPr>
          <w:rtl/>
        </w:rPr>
      </w:pPr>
      <w:r w:rsidRPr="00495546">
        <w:rPr>
          <w:rFonts w:hint="cs"/>
          <w:rtl/>
        </w:rPr>
        <w:t>60. ישיבות בעניינים מיוחדים</w:t>
      </w:r>
    </w:p>
    <w:p w14:paraId="2A895D23"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(א) בישיבות בעניינים המיוחדים המפורטים בסעיף 59 יפתח היושב ראש, או מי שהוא יורה, בדברי ההסבר, ובכפוף לאמור בסעיף 50 תקבע המועצה בעצמה את משך הזמן שיוקדש לוויכוח; אולם שליש מחברי המועצה רשאי לדרוש שהזמן שיוקדש לדיון בהצעת התקציב לא יפחת משש שעות.</w:t>
      </w:r>
    </w:p>
    <w:p w14:paraId="72C6C155" w14:textId="77777777" w:rsidR="00F72D78"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 xml:space="preserve">(ב) בישיבה הראשונה </w:t>
      </w:r>
      <w:proofErr w:type="spellStart"/>
      <w:r w:rsidRPr="00874E99">
        <w:rPr>
          <w:rFonts w:ascii="Tahoma" w:hAnsi="Tahoma"/>
          <w:bCs w:val="0"/>
          <w:sz w:val="22"/>
          <w:rtl/>
        </w:rPr>
        <w:t>בענין</w:t>
      </w:r>
      <w:proofErr w:type="spellEnd"/>
      <w:r w:rsidRPr="00874E99">
        <w:rPr>
          <w:rFonts w:ascii="Tahoma" w:hAnsi="Tahoma"/>
          <w:bCs w:val="0"/>
          <w:sz w:val="22"/>
          <w:rtl/>
        </w:rPr>
        <w:t xml:space="preserve"> המיוחד כאמור לא יידון כל דבר אחר.</w:t>
      </w:r>
    </w:p>
    <w:p w14:paraId="4DF3CDDE"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p>
    <w:p w14:paraId="1D2D9E62" w14:textId="77777777" w:rsidR="00C2498B" w:rsidRPr="00624FCE" w:rsidRDefault="00C2498B" w:rsidP="00F72D78">
      <w:pPr>
        <w:pStyle w:val="4"/>
        <w:jc w:val="center"/>
        <w:rPr>
          <w:rtl/>
        </w:rPr>
      </w:pPr>
      <w:r w:rsidRPr="00624FCE">
        <w:rPr>
          <w:rFonts w:hint="cs"/>
          <w:rtl/>
        </w:rPr>
        <w:t>תוספת חמישית (תיקון: תשס"ה)</w:t>
      </w:r>
      <w:r w:rsidR="00624FCE">
        <w:rPr>
          <w:rtl/>
        </w:rPr>
        <w:br/>
      </w:r>
      <w:r w:rsidRPr="00624FCE">
        <w:rPr>
          <w:rFonts w:hint="cs"/>
          <w:rtl/>
        </w:rPr>
        <w:t>(סעיף 167 (א2))</w:t>
      </w:r>
    </w:p>
    <w:p w14:paraId="7A21DC2E"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ועדת המכרזים לבחירת עובדים בכירים – רשימת המשרות:</w:t>
      </w:r>
    </w:p>
    <w:p w14:paraId="0008D4F7" w14:textId="77777777" w:rsidR="00C2498B" w:rsidRPr="00874E99" w:rsidRDefault="00C2498B" w:rsidP="00F72D78">
      <w:pPr>
        <w:keepLines/>
        <w:numPr>
          <w:ilvl w:val="0"/>
          <w:numId w:val="5"/>
        </w:numPr>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מנהל כללי;</w:t>
      </w:r>
    </w:p>
    <w:p w14:paraId="6DDEABC5" w14:textId="77777777" w:rsidR="00C2498B" w:rsidRPr="00874E99" w:rsidRDefault="00C2498B" w:rsidP="00F72D78">
      <w:pPr>
        <w:keepLines/>
        <w:numPr>
          <w:ilvl w:val="0"/>
          <w:numId w:val="5"/>
        </w:numPr>
        <w:overflowPunct w:val="0"/>
        <w:autoSpaceDE w:val="0"/>
        <w:autoSpaceDN w:val="0"/>
        <w:adjustRightInd w:val="0"/>
        <w:spacing w:line="360" w:lineRule="auto"/>
        <w:jc w:val="both"/>
        <w:textAlignment w:val="baseline"/>
        <w:rPr>
          <w:rFonts w:ascii="Tahoma" w:hAnsi="Tahoma"/>
          <w:bCs w:val="0"/>
          <w:sz w:val="22"/>
        </w:rPr>
      </w:pPr>
      <w:r w:rsidRPr="00874E99">
        <w:rPr>
          <w:rFonts w:ascii="Tahoma" w:hAnsi="Tahoma"/>
          <w:bCs w:val="0"/>
          <w:sz w:val="22"/>
          <w:rtl/>
        </w:rPr>
        <w:t>מזכיר;</w:t>
      </w:r>
    </w:p>
    <w:p w14:paraId="12708C92" w14:textId="77777777" w:rsidR="00C2498B" w:rsidRPr="00874E99" w:rsidRDefault="00C2498B" w:rsidP="00F72D78">
      <w:pPr>
        <w:keepLines/>
        <w:numPr>
          <w:ilvl w:val="0"/>
          <w:numId w:val="5"/>
        </w:numPr>
        <w:overflowPunct w:val="0"/>
        <w:autoSpaceDE w:val="0"/>
        <w:autoSpaceDN w:val="0"/>
        <w:adjustRightInd w:val="0"/>
        <w:spacing w:line="360" w:lineRule="auto"/>
        <w:jc w:val="both"/>
        <w:textAlignment w:val="baseline"/>
        <w:rPr>
          <w:rFonts w:ascii="Tahoma" w:hAnsi="Tahoma"/>
          <w:bCs w:val="0"/>
          <w:sz w:val="22"/>
        </w:rPr>
      </w:pPr>
      <w:r w:rsidRPr="00874E99">
        <w:rPr>
          <w:rFonts w:ascii="Tahoma" w:hAnsi="Tahoma"/>
          <w:bCs w:val="0"/>
          <w:sz w:val="22"/>
          <w:rtl/>
        </w:rPr>
        <w:t>מהנדס;</w:t>
      </w:r>
    </w:p>
    <w:p w14:paraId="02CD82CD" w14:textId="77777777" w:rsidR="00C2498B" w:rsidRPr="00874E99" w:rsidRDefault="00C2498B" w:rsidP="00F72D78">
      <w:pPr>
        <w:keepLines/>
        <w:numPr>
          <w:ilvl w:val="0"/>
          <w:numId w:val="5"/>
        </w:numPr>
        <w:overflowPunct w:val="0"/>
        <w:autoSpaceDE w:val="0"/>
        <w:autoSpaceDN w:val="0"/>
        <w:adjustRightInd w:val="0"/>
        <w:spacing w:line="360" w:lineRule="auto"/>
        <w:jc w:val="both"/>
        <w:textAlignment w:val="baseline"/>
        <w:rPr>
          <w:rFonts w:ascii="Tahoma" w:hAnsi="Tahoma"/>
          <w:bCs w:val="0"/>
          <w:sz w:val="22"/>
        </w:rPr>
      </w:pPr>
      <w:r w:rsidRPr="00874E99">
        <w:rPr>
          <w:rFonts w:ascii="Tahoma" w:hAnsi="Tahoma"/>
          <w:bCs w:val="0"/>
          <w:sz w:val="22"/>
          <w:rtl/>
        </w:rPr>
        <w:t>רופא וטרינר;</w:t>
      </w:r>
    </w:p>
    <w:p w14:paraId="211FAA12" w14:textId="77777777" w:rsidR="00C2498B" w:rsidRPr="00874E99" w:rsidRDefault="00C2498B" w:rsidP="00F72D78">
      <w:pPr>
        <w:keepLines/>
        <w:numPr>
          <w:ilvl w:val="0"/>
          <w:numId w:val="5"/>
        </w:numPr>
        <w:overflowPunct w:val="0"/>
        <w:autoSpaceDE w:val="0"/>
        <w:autoSpaceDN w:val="0"/>
        <w:adjustRightInd w:val="0"/>
        <w:spacing w:line="360" w:lineRule="auto"/>
        <w:jc w:val="both"/>
        <w:textAlignment w:val="baseline"/>
        <w:rPr>
          <w:rFonts w:ascii="Tahoma" w:hAnsi="Tahoma"/>
          <w:bCs w:val="0"/>
          <w:sz w:val="22"/>
        </w:rPr>
      </w:pPr>
      <w:r w:rsidRPr="00874E99">
        <w:rPr>
          <w:rFonts w:ascii="Tahoma" w:hAnsi="Tahoma"/>
          <w:bCs w:val="0"/>
          <w:sz w:val="22"/>
          <w:rtl/>
        </w:rPr>
        <w:t>היועץ המשפטי;</w:t>
      </w:r>
    </w:p>
    <w:p w14:paraId="56CC45D6" w14:textId="77777777" w:rsidR="00C2498B" w:rsidRPr="00874E99" w:rsidRDefault="00C2498B" w:rsidP="00F72D78">
      <w:pPr>
        <w:keepLines/>
        <w:numPr>
          <w:ilvl w:val="0"/>
          <w:numId w:val="5"/>
        </w:numPr>
        <w:overflowPunct w:val="0"/>
        <w:autoSpaceDE w:val="0"/>
        <w:autoSpaceDN w:val="0"/>
        <w:adjustRightInd w:val="0"/>
        <w:spacing w:line="360" w:lineRule="auto"/>
        <w:jc w:val="both"/>
        <w:textAlignment w:val="baseline"/>
        <w:rPr>
          <w:rFonts w:ascii="Tahoma" w:hAnsi="Tahoma"/>
          <w:bCs w:val="0"/>
          <w:sz w:val="22"/>
        </w:rPr>
      </w:pPr>
      <w:r w:rsidRPr="00874E99">
        <w:rPr>
          <w:rFonts w:ascii="Tahoma" w:hAnsi="Tahoma"/>
          <w:bCs w:val="0"/>
          <w:sz w:val="22"/>
          <w:rtl/>
        </w:rPr>
        <w:t>מנהל מחלקת חינוך;</w:t>
      </w:r>
    </w:p>
    <w:p w14:paraId="75A016A7" w14:textId="77777777" w:rsidR="00C2498B" w:rsidRPr="00874E99" w:rsidRDefault="00C2498B" w:rsidP="00F72D78">
      <w:pPr>
        <w:keepLines/>
        <w:numPr>
          <w:ilvl w:val="0"/>
          <w:numId w:val="5"/>
        </w:numPr>
        <w:overflowPunct w:val="0"/>
        <w:autoSpaceDE w:val="0"/>
        <w:autoSpaceDN w:val="0"/>
        <w:adjustRightInd w:val="0"/>
        <w:spacing w:line="360" w:lineRule="auto"/>
        <w:jc w:val="both"/>
        <w:textAlignment w:val="baseline"/>
        <w:rPr>
          <w:rFonts w:ascii="Tahoma" w:hAnsi="Tahoma"/>
          <w:bCs w:val="0"/>
          <w:sz w:val="22"/>
        </w:rPr>
      </w:pPr>
      <w:r w:rsidRPr="00874E99">
        <w:rPr>
          <w:rFonts w:ascii="Tahoma" w:hAnsi="Tahoma"/>
          <w:bCs w:val="0"/>
          <w:sz w:val="22"/>
          <w:rtl/>
        </w:rPr>
        <w:t>מבקר;</w:t>
      </w:r>
    </w:p>
    <w:p w14:paraId="199204CC" w14:textId="77777777" w:rsidR="00C2498B" w:rsidRPr="00874E99" w:rsidRDefault="00C2498B" w:rsidP="00F72D78">
      <w:pPr>
        <w:keepLines/>
        <w:numPr>
          <w:ilvl w:val="0"/>
          <w:numId w:val="5"/>
        </w:numPr>
        <w:overflowPunct w:val="0"/>
        <w:autoSpaceDE w:val="0"/>
        <w:autoSpaceDN w:val="0"/>
        <w:adjustRightInd w:val="0"/>
        <w:spacing w:line="360" w:lineRule="auto"/>
        <w:jc w:val="both"/>
        <w:textAlignment w:val="baseline"/>
        <w:rPr>
          <w:rFonts w:ascii="Tahoma" w:hAnsi="Tahoma"/>
          <w:bCs w:val="0"/>
          <w:sz w:val="22"/>
        </w:rPr>
      </w:pPr>
      <w:r w:rsidRPr="00874E99">
        <w:rPr>
          <w:rFonts w:ascii="Tahoma" w:hAnsi="Tahoma"/>
          <w:bCs w:val="0"/>
          <w:sz w:val="22"/>
          <w:rtl/>
        </w:rPr>
        <w:t>גזבר.</w:t>
      </w:r>
    </w:p>
    <w:p w14:paraId="11CED0F7"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________________________________________________________</w:t>
      </w:r>
    </w:p>
    <w:p w14:paraId="463358D0"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16"/>
          <w:szCs w:val="16"/>
          <w:rtl/>
        </w:rPr>
      </w:pPr>
      <w:r w:rsidRPr="00874E99">
        <w:rPr>
          <w:rFonts w:ascii="Tahoma" w:hAnsi="Tahoma"/>
          <w:bCs w:val="0"/>
          <w:sz w:val="22"/>
          <w:vertAlign w:val="superscript"/>
          <w:rtl/>
        </w:rPr>
        <w:t>1</w:t>
      </w:r>
      <w:r w:rsidRPr="00874E99">
        <w:rPr>
          <w:rFonts w:ascii="Tahoma" w:hAnsi="Tahoma"/>
          <w:bCs w:val="0"/>
          <w:sz w:val="16"/>
          <w:szCs w:val="16"/>
          <w:rtl/>
        </w:rPr>
        <w:t xml:space="preserve"> </w:t>
      </w:r>
      <w:proofErr w:type="spellStart"/>
      <w:r w:rsidRPr="00874E99">
        <w:rPr>
          <w:rFonts w:ascii="Tahoma" w:hAnsi="Tahoma"/>
          <w:bCs w:val="0"/>
          <w:sz w:val="16"/>
          <w:szCs w:val="16"/>
          <w:rtl/>
        </w:rPr>
        <w:t>דמ"י</w:t>
      </w:r>
      <w:proofErr w:type="spellEnd"/>
      <w:r w:rsidRPr="00874E99">
        <w:rPr>
          <w:rFonts w:ascii="Tahoma" w:hAnsi="Tahoma"/>
          <w:bCs w:val="0"/>
          <w:sz w:val="16"/>
          <w:szCs w:val="16"/>
          <w:rtl/>
        </w:rPr>
        <w:t xml:space="preserve"> תשכ"ד, 197;</w:t>
      </w:r>
    </w:p>
    <w:p w14:paraId="3AE30F89"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16"/>
          <w:szCs w:val="16"/>
          <w:rtl/>
        </w:rPr>
      </w:pPr>
      <w:r w:rsidRPr="00874E99">
        <w:rPr>
          <w:rFonts w:ascii="Tahoma" w:hAnsi="Tahoma"/>
          <w:bCs w:val="0"/>
          <w:sz w:val="16"/>
          <w:szCs w:val="16"/>
          <w:rtl/>
        </w:rPr>
        <w:lastRenderedPageBreak/>
        <w:t xml:space="preserve">ס"ח תשכ"ה, 127, 215, 263; תשכ"ז, 16, 56, 74; תשכ"ח, 10, 53, 55; תשל"א, 36, 168; תשל"ב, 112; תשל"ג, 22, 40, 200, 248; תשל"ה, 88, 211, 219; תשל"ו, 103, 142, 238, 281; תשל"ח, 92, 96, 157; תשל"ט, 6; </w:t>
      </w:r>
      <w:proofErr w:type="spellStart"/>
      <w:r w:rsidRPr="00874E99">
        <w:rPr>
          <w:rFonts w:ascii="Tahoma" w:hAnsi="Tahoma"/>
          <w:bCs w:val="0"/>
          <w:sz w:val="16"/>
          <w:szCs w:val="16"/>
          <w:rtl/>
        </w:rPr>
        <w:t>תש"ם</w:t>
      </w:r>
      <w:proofErr w:type="spellEnd"/>
      <w:r w:rsidRPr="00874E99">
        <w:rPr>
          <w:rFonts w:ascii="Tahoma" w:hAnsi="Tahoma"/>
          <w:bCs w:val="0"/>
          <w:sz w:val="16"/>
          <w:szCs w:val="16"/>
          <w:rtl/>
        </w:rPr>
        <w:t xml:space="preserve"> 47, 61; </w:t>
      </w:r>
      <w:proofErr w:type="spellStart"/>
      <w:r w:rsidRPr="00874E99">
        <w:rPr>
          <w:rFonts w:ascii="Tahoma" w:hAnsi="Tahoma"/>
          <w:bCs w:val="0"/>
          <w:sz w:val="16"/>
          <w:szCs w:val="16"/>
          <w:rtl/>
        </w:rPr>
        <w:t>שתמ"א</w:t>
      </w:r>
      <w:proofErr w:type="spellEnd"/>
      <w:r w:rsidRPr="00874E99">
        <w:rPr>
          <w:rFonts w:ascii="Tahoma" w:hAnsi="Tahoma"/>
          <w:bCs w:val="0"/>
          <w:sz w:val="16"/>
          <w:szCs w:val="16"/>
          <w:rtl/>
        </w:rPr>
        <w:t xml:space="preserve">, 153; תשמ"ב, 172; תשמ"ג, 130; תשמ"ד, 49; תשמ"ז, 86; תשמ"ח, 18, 87, 9, 165; תשמ"ט, 18; </w:t>
      </w:r>
      <w:proofErr w:type="spellStart"/>
      <w:r w:rsidRPr="00874E99">
        <w:rPr>
          <w:rFonts w:ascii="Tahoma" w:hAnsi="Tahoma"/>
          <w:bCs w:val="0"/>
          <w:sz w:val="16"/>
          <w:szCs w:val="16"/>
          <w:rtl/>
        </w:rPr>
        <w:t>תש"ן</w:t>
      </w:r>
      <w:proofErr w:type="spellEnd"/>
      <w:r w:rsidRPr="00874E99">
        <w:rPr>
          <w:rFonts w:ascii="Tahoma" w:hAnsi="Tahoma"/>
          <w:bCs w:val="0"/>
          <w:sz w:val="16"/>
          <w:szCs w:val="16"/>
          <w:rtl/>
        </w:rPr>
        <w:t xml:space="preserve">, 94; תשנ"א, 30,34,70, 74, 121, 213; תשנ"ב, 135, 204; תשנ"ג, 15, 156; תשנ"ד, 240, 261, 262; תשנ"ה, 121, 148, 159, 206, 328, 388; תשנ"ו, 23, 44, 45, 58; תשנ"ז, 40, 154; תשנ"ח, 8, 10, 68, 109, 336; תשנ"ט, 48, 90; תש"ס, 71, 123, 149, 280; תשס"א, 18, 144, 450, 514; תשס"ב, 42, 83, 120; תשס"ג, 60, 152, 387, 516 ; תשס"ד, 14, 19, 70, 111, 411, 418, 500, 502, 529; תשס"ה, 2,58, 216, 217, 226, 333, 369, 696, 734, 735, 913; תשס"ו, 34, 106; תשס"ו, 317. </w:t>
      </w:r>
      <w:proofErr w:type="spellStart"/>
      <w:r w:rsidRPr="00874E99">
        <w:rPr>
          <w:rFonts w:ascii="Tahoma" w:hAnsi="Tahoma"/>
          <w:bCs w:val="0"/>
          <w:sz w:val="16"/>
          <w:szCs w:val="16"/>
          <w:rtl/>
        </w:rPr>
        <w:t>ק"ת</w:t>
      </w:r>
      <w:proofErr w:type="spellEnd"/>
      <w:r w:rsidRPr="00874E99">
        <w:rPr>
          <w:rFonts w:ascii="Tahoma" w:hAnsi="Tahoma"/>
          <w:bCs w:val="0"/>
          <w:sz w:val="16"/>
          <w:szCs w:val="16"/>
          <w:rtl/>
        </w:rPr>
        <w:t xml:space="preserve"> תשל"ז, 446; תשל"ח, 331; תשמ"א, 959; תשמ"ג, 1503; תשמ"ד, 948, 2065; תשמ"ה, 1000; תשמ"ו, 299, 1177; תשמ"ז, 358; תשמ"ח, 531, 591, 666, 627, 1104; תשמ"ט, 1071, 1234; </w:t>
      </w:r>
      <w:proofErr w:type="spellStart"/>
      <w:r w:rsidRPr="00874E99">
        <w:rPr>
          <w:rFonts w:ascii="Tahoma" w:hAnsi="Tahoma"/>
          <w:bCs w:val="0"/>
          <w:sz w:val="16"/>
          <w:szCs w:val="16"/>
          <w:rtl/>
        </w:rPr>
        <w:t>תש"ן</w:t>
      </w:r>
      <w:proofErr w:type="spellEnd"/>
      <w:r w:rsidRPr="00874E99">
        <w:rPr>
          <w:rFonts w:ascii="Tahoma" w:hAnsi="Tahoma"/>
          <w:bCs w:val="0"/>
          <w:sz w:val="16"/>
          <w:szCs w:val="16"/>
          <w:rtl/>
        </w:rPr>
        <w:t>, 611, 659, 691, 692, 749; תשנ"א, 196, 752, 753, 1055, 1169; תשנ"ב, 662, 1026, 1027, 1171, 1204; תשנ"ג, 486, 732, 863; תשנ"ד, 26, 27, 667, 1160, 1240, 1273,1274; תשנ"ה, 240, 261, 262, 364, 365, 494, 747, 883, 1208, 1209, 1311, 1508, 1509, 1569; תשנ"ו, 163, 182, 505, 560, 561, 665, 666, 709, 710, 809, 879, 916, 917, 994, 1008, 1461; תשנ"ח, 214, 262, 298, 319, 708, 745, 1121; תשנ"ט, 217, 308, 318, 924; תש"ס, 370, 435, 437, 438, 762; תשס"א, 295, 378, 379, 511, 632, 649, 650, 903, 932, 1002, 1038; תשס"ב, 108, 111, 127, 190, 758, 817; תשס"ג, 55, 226, 444, 445, 551, 552, 639; תשס"ד, 69, 697, 698, 699, 745, 994; תשס"ה, 166, 167, 197, 226, 558, 613, 615, 737, 738, 815, 816, 1012, 1013; תשס"ו, 67, 80, 260, 263, 265, 267, 268, 269, 818, 1066, 1071, 1148; תשס"ז, 170, 171, 172, 174, 183.</w:t>
      </w:r>
    </w:p>
    <w:p w14:paraId="33D7CACB"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16"/>
          <w:szCs w:val="16"/>
          <w:rtl/>
        </w:rPr>
      </w:pPr>
      <w:r w:rsidRPr="00874E99">
        <w:rPr>
          <w:rFonts w:ascii="Tahoma" w:hAnsi="Tahoma"/>
          <w:bCs w:val="0"/>
          <w:sz w:val="22"/>
          <w:vertAlign w:val="superscript"/>
          <w:rtl/>
        </w:rPr>
        <w:t>6</w:t>
      </w:r>
      <w:r w:rsidRPr="00874E99">
        <w:rPr>
          <w:rFonts w:ascii="Tahoma" w:hAnsi="Tahoma"/>
          <w:bCs w:val="0"/>
          <w:sz w:val="16"/>
          <w:szCs w:val="16"/>
          <w:rtl/>
        </w:rPr>
        <w:t xml:space="preserve"> סעיף 4 לחוק לתיקון פקודת העיריות (מס' 54), התשנ"ה-1995 (ס"ח תשנ"ה, 159) קובע לגבי סעיפים 167, 167א ו170 – לפקודה:</w:t>
      </w:r>
    </w:p>
    <w:p w14:paraId="788BA748"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16"/>
          <w:szCs w:val="16"/>
          <w:rtl/>
        </w:rPr>
      </w:pPr>
      <w:r w:rsidRPr="00874E99">
        <w:rPr>
          <w:rFonts w:ascii="Tahoma" w:hAnsi="Tahoma"/>
          <w:bCs w:val="0"/>
          <w:sz w:val="16"/>
          <w:szCs w:val="16"/>
          <w:rtl/>
        </w:rPr>
        <w:t>"4. הוראת מעבר</w:t>
      </w:r>
    </w:p>
    <w:p w14:paraId="209D77AF"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16"/>
          <w:szCs w:val="16"/>
          <w:rtl/>
        </w:rPr>
      </w:pPr>
      <w:r w:rsidRPr="00874E99">
        <w:rPr>
          <w:rFonts w:ascii="Tahoma" w:hAnsi="Tahoma"/>
          <w:bCs w:val="0"/>
          <w:sz w:val="16"/>
          <w:szCs w:val="16"/>
          <w:rtl/>
        </w:rPr>
        <w:t xml:space="preserve">אין בהוראות חוק זה כדי לפגוע בכהונתו של מי שמילא בפועל את התפקיד של מבקר </w:t>
      </w:r>
      <w:proofErr w:type="spellStart"/>
      <w:r w:rsidRPr="00874E99">
        <w:rPr>
          <w:rFonts w:ascii="Tahoma" w:hAnsi="Tahoma"/>
          <w:bCs w:val="0"/>
          <w:sz w:val="16"/>
          <w:szCs w:val="16"/>
          <w:rtl/>
        </w:rPr>
        <w:t>עיריה</w:t>
      </w:r>
      <w:proofErr w:type="spellEnd"/>
      <w:r w:rsidRPr="00874E99">
        <w:rPr>
          <w:rFonts w:ascii="Tahoma" w:hAnsi="Tahoma"/>
          <w:bCs w:val="0"/>
          <w:sz w:val="16"/>
          <w:szCs w:val="16"/>
          <w:rtl/>
        </w:rPr>
        <w:t xml:space="preserve"> ביום פרסומו של חוק זה, אף אם אין לו הכישורים לפי סעיף 1".</w:t>
      </w:r>
    </w:p>
    <w:p w14:paraId="5405383C"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16"/>
          <w:szCs w:val="16"/>
          <w:rtl/>
        </w:rPr>
      </w:pPr>
      <w:r w:rsidRPr="00874E99">
        <w:rPr>
          <w:rFonts w:ascii="Tahoma" w:hAnsi="Tahoma"/>
          <w:bCs w:val="0"/>
          <w:sz w:val="16"/>
          <w:szCs w:val="16"/>
          <w:rtl/>
        </w:rPr>
        <w:t xml:space="preserve">12 </w:t>
      </w:r>
    </w:p>
    <w:p w14:paraId="674B3075"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16"/>
          <w:szCs w:val="16"/>
          <w:rtl/>
        </w:rPr>
      </w:pPr>
      <w:r w:rsidRPr="00874E99">
        <w:rPr>
          <w:rFonts w:ascii="Tahoma" w:hAnsi="Tahoma"/>
          <w:bCs w:val="0"/>
          <w:sz w:val="16"/>
          <w:szCs w:val="16"/>
          <w:rtl/>
        </w:rPr>
        <w:t>סעיפים 138 ו139 – לחוק תאגידי מים וביוב, התשס"א-2001 (ס"ח תשס"א, 488) קובע לגבי סעיפים 170א, 235, 237, 238 ו249-א:</w:t>
      </w:r>
    </w:p>
    <w:p w14:paraId="4A8EF077"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16"/>
          <w:szCs w:val="16"/>
          <w:rtl/>
        </w:rPr>
      </w:pPr>
      <w:r w:rsidRPr="00874E99">
        <w:rPr>
          <w:rFonts w:ascii="Tahoma" w:hAnsi="Tahoma"/>
          <w:bCs w:val="0"/>
          <w:sz w:val="16"/>
          <w:szCs w:val="16"/>
          <w:rtl/>
        </w:rPr>
        <w:t>"138. אי תחולת פקודת העיריות</w:t>
      </w:r>
    </w:p>
    <w:p w14:paraId="68ABD7A6" w14:textId="77777777" w:rsidR="00F72D78" w:rsidRDefault="00C2498B" w:rsidP="00C2498B">
      <w:pPr>
        <w:keepLines/>
        <w:overflowPunct w:val="0"/>
        <w:autoSpaceDE w:val="0"/>
        <w:autoSpaceDN w:val="0"/>
        <w:adjustRightInd w:val="0"/>
        <w:spacing w:line="360" w:lineRule="auto"/>
        <w:jc w:val="both"/>
        <w:textAlignment w:val="baseline"/>
        <w:rPr>
          <w:rFonts w:ascii="Tahoma" w:hAnsi="Tahoma"/>
          <w:b/>
          <w:sz w:val="28"/>
          <w:szCs w:val="28"/>
          <w:rtl/>
        </w:rPr>
      </w:pPr>
      <w:r w:rsidRPr="00874E99">
        <w:rPr>
          <w:rFonts w:ascii="Tahoma" w:hAnsi="Tahoma"/>
          <w:bCs w:val="0"/>
          <w:sz w:val="16"/>
          <w:szCs w:val="16"/>
          <w:rtl/>
        </w:rPr>
        <w:t>הוראות פקודת העיריות, ובכלל זה הוראות סעיפים 170א(ב) ו249-א לא יחולו על חברה.</w:t>
      </w:r>
    </w:p>
    <w:p w14:paraId="237CF404" w14:textId="77777777" w:rsidR="00F72D78" w:rsidRDefault="00F72D78">
      <w:pPr>
        <w:bidi w:val="0"/>
        <w:rPr>
          <w:rFonts w:ascii="Tahoma" w:hAnsi="Tahoma"/>
          <w:b/>
          <w:sz w:val="28"/>
          <w:szCs w:val="28"/>
        </w:rPr>
      </w:pPr>
      <w:r>
        <w:rPr>
          <w:rFonts w:ascii="Tahoma" w:hAnsi="Tahoma"/>
          <w:b/>
          <w:sz w:val="28"/>
          <w:szCs w:val="28"/>
          <w:rtl/>
        </w:rPr>
        <w:br w:type="page"/>
      </w:r>
    </w:p>
    <w:p w14:paraId="0BAA08D6"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
          <w:sz w:val="28"/>
          <w:szCs w:val="28"/>
          <w:rtl/>
        </w:rPr>
      </w:pPr>
    </w:p>
    <w:p w14:paraId="1521A2E1" w14:textId="77777777" w:rsidR="00624FCE" w:rsidRDefault="00C2498B" w:rsidP="00F72D78">
      <w:pPr>
        <w:pStyle w:val="3"/>
        <w:jc w:val="center"/>
        <w:rPr>
          <w:rtl/>
        </w:rPr>
      </w:pPr>
      <w:r w:rsidRPr="00624FCE">
        <w:rPr>
          <w:rFonts w:hint="cs"/>
          <w:rtl/>
        </w:rPr>
        <w:t>תקנות העיריות</w:t>
      </w:r>
      <w:r w:rsidR="00624FCE">
        <w:rPr>
          <w:rtl/>
        </w:rPr>
        <w:br/>
      </w:r>
      <w:r w:rsidRPr="00624FCE">
        <w:rPr>
          <w:rFonts w:hint="cs"/>
          <w:rtl/>
        </w:rPr>
        <w:t>(הסדר רכישות, ניהול מחסנים, רישום וניהול טובין), התשנ"ח-19981</w:t>
      </w:r>
    </w:p>
    <w:p w14:paraId="467260DD" w14:textId="77777777" w:rsidR="00C2498B" w:rsidRPr="00624FCE" w:rsidRDefault="00C2498B" w:rsidP="00874E99">
      <w:pPr>
        <w:pStyle w:val="4"/>
        <w:rPr>
          <w:rtl/>
        </w:rPr>
      </w:pPr>
      <w:r w:rsidRPr="00624FCE">
        <w:rPr>
          <w:rFonts w:hint="cs"/>
          <w:rtl/>
        </w:rPr>
        <w:t>26. ספירת מלאי</w:t>
      </w:r>
    </w:p>
    <w:p w14:paraId="2CFAD0EF"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0"/>
          <w:rtl/>
        </w:rPr>
      </w:pPr>
      <w:r w:rsidRPr="00874E99">
        <w:rPr>
          <w:rFonts w:ascii="Tahoma" w:hAnsi="Tahoma"/>
          <w:bCs w:val="0"/>
          <w:sz w:val="20"/>
          <w:rtl/>
        </w:rPr>
        <w:t>(א) אחת לשנה לפחות, בסוף שנת הכספים, תיערך ספירת מלאי (להלן הספירה) בכל מחסני העיריה; מנהל רכש ואספקה אחראי לספירה שתיערך בפיקוח מבקר העיריה, ובהשתתפות הגזבר.</w:t>
      </w:r>
    </w:p>
    <w:p w14:paraId="2D2E21B7"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0"/>
          <w:rtl/>
        </w:rPr>
      </w:pPr>
      <w:r w:rsidRPr="00874E99">
        <w:rPr>
          <w:rFonts w:ascii="Tahoma" w:hAnsi="Tahoma"/>
          <w:bCs w:val="0"/>
          <w:sz w:val="20"/>
          <w:rtl/>
        </w:rPr>
        <w:t>(ב) בעת ספירת המלאי ייסגרו מחסני העיריה לכניסה של טובין ולהוצאתם מהם, למעט במקרים חריגים ובאישור מנהל רכש ואספקה.</w:t>
      </w:r>
    </w:p>
    <w:p w14:paraId="5DD0287E"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0"/>
          <w:rtl/>
        </w:rPr>
      </w:pPr>
      <w:r w:rsidRPr="00874E99">
        <w:rPr>
          <w:rFonts w:ascii="Tahoma" w:hAnsi="Tahoma"/>
          <w:bCs w:val="0"/>
          <w:sz w:val="20"/>
          <w:rtl/>
        </w:rPr>
        <w:t xml:space="preserve">(ג) תוצאות הספירה יירשמו בטפסים המיועדים לכך ויכללו את מספרם </w:t>
      </w:r>
      <w:proofErr w:type="spellStart"/>
      <w:r w:rsidRPr="00874E99">
        <w:rPr>
          <w:rFonts w:ascii="Tahoma" w:hAnsi="Tahoma"/>
          <w:bCs w:val="0"/>
          <w:sz w:val="20"/>
          <w:rtl/>
        </w:rPr>
        <w:t>הקטלוגי</w:t>
      </w:r>
      <w:proofErr w:type="spellEnd"/>
      <w:r w:rsidRPr="00874E99">
        <w:rPr>
          <w:rFonts w:ascii="Tahoma" w:hAnsi="Tahoma"/>
          <w:bCs w:val="0"/>
          <w:sz w:val="20"/>
          <w:rtl/>
        </w:rPr>
        <w:t xml:space="preserve"> של הפריטים, תיאורם והכמויות בפועל שנמצאו במחסן בעת הספירה; מבצעי הספירה יחתמו על הטפסים.</w:t>
      </w:r>
    </w:p>
    <w:p w14:paraId="15AE60C3"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0"/>
          <w:rtl/>
        </w:rPr>
      </w:pPr>
      <w:r w:rsidRPr="00874E99">
        <w:rPr>
          <w:rFonts w:ascii="Tahoma" w:hAnsi="Tahoma"/>
          <w:bCs w:val="0"/>
          <w:sz w:val="20"/>
          <w:rtl/>
        </w:rPr>
        <w:t>--------------------------------------------------------------</w:t>
      </w:r>
    </w:p>
    <w:p w14:paraId="5DC2DD66" w14:textId="77777777" w:rsidR="00C2498B" w:rsidRPr="00874E99" w:rsidRDefault="00C2498B" w:rsidP="00C2498B">
      <w:pPr>
        <w:keepLines/>
        <w:overflowPunct w:val="0"/>
        <w:autoSpaceDE w:val="0"/>
        <w:autoSpaceDN w:val="0"/>
        <w:adjustRightInd w:val="0"/>
        <w:spacing w:line="360" w:lineRule="auto"/>
        <w:jc w:val="both"/>
        <w:textAlignment w:val="baseline"/>
        <w:rPr>
          <w:rFonts w:ascii="Tahoma" w:hAnsi="Tahoma"/>
          <w:bCs w:val="0"/>
          <w:sz w:val="20"/>
          <w:rtl/>
        </w:rPr>
      </w:pPr>
      <w:r w:rsidRPr="00874E99">
        <w:rPr>
          <w:rFonts w:ascii="Tahoma" w:hAnsi="Tahoma"/>
          <w:bCs w:val="0"/>
          <w:sz w:val="20"/>
          <w:rtl/>
        </w:rPr>
        <w:t xml:space="preserve">1 </w:t>
      </w:r>
      <w:proofErr w:type="spellStart"/>
      <w:r w:rsidRPr="00874E99">
        <w:rPr>
          <w:rFonts w:ascii="Tahoma" w:hAnsi="Tahoma"/>
          <w:bCs w:val="0"/>
          <w:sz w:val="20"/>
          <w:rtl/>
        </w:rPr>
        <w:t>ק"ת</w:t>
      </w:r>
      <w:proofErr w:type="spellEnd"/>
      <w:r w:rsidRPr="00874E99">
        <w:rPr>
          <w:rFonts w:ascii="Tahoma" w:hAnsi="Tahoma"/>
          <w:bCs w:val="0"/>
          <w:sz w:val="20"/>
          <w:rtl/>
        </w:rPr>
        <w:t xml:space="preserve"> תשנ"ח 1153.</w:t>
      </w:r>
    </w:p>
    <w:p w14:paraId="17B4739D" w14:textId="77777777" w:rsidR="00F25F66" w:rsidRPr="00F25F66" w:rsidRDefault="00F25F66" w:rsidP="00F72D78">
      <w:pPr>
        <w:pStyle w:val="3"/>
        <w:spacing w:after="240"/>
        <w:jc w:val="center"/>
        <w:rPr>
          <w:noProof/>
          <w:rtl/>
          <w:lang w:eastAsia="he-IL"/>
        </w:rPr>
      </w:pPr>
      <w:r w:rsidRPr="00F25F66">
        <w:rPr>
          <w:noProof/>
          <w:rtl/>
          <w:lang w:eastAsia="he-IL"/>
        </w:rPr>
        <w:t>חו</w:t>
      </w:r>
      <w:r w:rsidRPr="00F25F66">
        <w:rPr>
          <w:rFonts w:hint="cs"/>
          <w:noProof/>
          <w:rtl/>
          <w:lang w:eastAsia="he-IL"/>
        </w:rPr>
        <w:t>ק לעידוד טוהר המידות בשירות הציבור, תשנ"ב-</w:t>
      </w:r>
      <w:r w:rsidRPr="00F25F66">
        <w:rPr>
          <w:noProof/>
          <w:rtl/>
          <w:lang w:eastAsia="he-IL"/>
        </w:rPr>
        <w:t>1992</w:t>
      </w:r>
      <w:r w:rsidRPr="00F25F66">
        <w:rPr>
          <w:noProof/>
          <w:rtl/>
          <w:lang w:eastAsia="he-IL"/>
        </w:rPr>
        <w:footnoteReference w:customMarkFollows="1" w:id="2"/>
        <w:t>*</w:t>
      </w:r>
    </w:p>
    <w:p w14:paraId="00C4148C" w14:textId="77777777" w:rsidR="00F25F66" w:rsidRPr="00874E99" w:rsidRDefault="00F25F66" w:rsidP="00F25F66">
      <w:pPr>
        <w:keepLines/>
        <w:overflowPunct w:val="0"/>
        <w:autoSpaceDE w:val="0"/>
        <w:autoSpaceDN w:val="0"/>
        <w:adjustRightInd w:val="0"/>
        <w:spacing w:line="360" w:lineRule="auto"/>
        <w:textAlignment w:val="baseline"/>
        <w:rPr>
          <w:rFonts w:ascii="Tahoma" w:hAnsi="Tahoma"/>
          <w:bCs w:val="0"/>
          <w:noProof/>
          <w:sz w:val="20"/>
          <w:rtl/>
        </w:rPr>
      </w:pPr>
      <w:bookmarkStart w:id="0" w:name="Seif0"/>
      <w:bookmarkEnd w:id="0"/>
      <w:r w:rsidRPr="00874E99">
        <w:rPr>
          <w:rFonts w:ascii="Tahoma" w:hAnsi="Tahoma"/>
          <w:bCs w:val="0"/>
          <w:sz w:val="20"/>
          <w:rtl/>
        </w:rPr>
        <w:t>1.</w:t>
      </w:r>
      <w:r w:rsidRPr="00874E99">
        <w:rPr>
          <w:rFonts w:ascii="Tahoma" w:hAnsi="Tahoma"/>
          <w:bCs w:val="0"/>
          <w:sz w:val="20"/>
          <w:rtl/>
        </w:rPr>
        <w:tab/>
      </w:r>
      <w:r w:rsidRPr="00874E99">
        <w:rPr>
          <w:rFonts w:ascii="Tahoma" w:hAnsi="Tahoma"/>
          <w:b/>
          <w:sz w:val="20"/>
          <w:rtl/>
        </w:rPr>
        <w:t>הגדרות (תיקון מס' 3) תשס"ז-2007</w:t>
      </w:r>
    </w:p>
    <w:p w14:paraId="7D54EF69" w14:textId="77777777" w:rsidR="00F25F66" w:rsidRPr="00874E99" w:rsidRDefault="00F25F66" w:rsidP="00F25F66">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line="360" w:lineRule="auto"/>
        <w:ind w:right="1134"/>
        <w:jc w:val="both"/>
        <w:rPr>
          <w:rFonts w:ascii="Tahoma" w:hAnsi="Tahoma"/>
          <w:bCs w:val="0"/>
          <w:noProof/>
          <w:sz w:val="20"/>
          <w:rtl/>
          <w:lang w:eastAsia="he-IL"/>
        </w:rPr>
      </w:pPr>
      <w:r w:rsidRPr="00874E99">
        <w:rPr>
          <w:rFonts w:ascii="Tahoma" w:hAnsi="Tahoma"/>
          <w:bCs w:val="0"/>
          <w:noProof/>
          <w:sz w:val="20"/>
          <w:rtl/>
          <w:lang w:eastAsia="he-IL"/>
        </w:rPr>
        <w:t>"גוף בודק" – גוף המוסמך על פי דין לבדוק או לחקור תלונה כאמור בסעיף 2;</w:t>
      </w:r>
      <w:r w:rsidRPr="00874E99">
        <w:rPr>
          <w:rFonts w:ascii="Tahoma" w:hAnsi="Tahoma"/>
          <w:bCs w:val="0"/>
          <w:noProof/>
          <w:sz w:val="20"/>
          <w:rtl/>
          <w:lang w:eastAsia="he-IL"/>
        </w:rPr>
        <w:br/>
        <w:t>"עובד ציבור" – כמשמעותו בחוק העונשין, תשל"ז-1977, לרבות עובד של גוף מבוקר כמשמעותו בחוק מבקר המדינה, תשי"ח-1958 [נוסח משולב].</w:t>
      </w:r>
    </w:p>
    <w:p w14:paraId="3E7183F6" w14:textId="77777777" w:rsidR="00F25F66" w:rsidRPr="00874E99" w:rsidRDefault="00F25F66" w:rsidP="00F25F66">
      <w:pPr>
        <w:keepLines/>
        <w:overflowPunct w:val="0"/>
        <w:autoSpaceDE w:val="0"/>
        <w:autoSpaceDN w:val="0"/>
        <w:adjustRightInd w:val="0"/>
        <w:spacing w:line="360" w:lineRule="auto"/>
        <w:textAlignment w:val="baseline"/>
        <w:rPr>
          <w:rFonts w:ascii="Tahoma" w:hAnsi="Tahoma"/>
          <w:bCs w:val="0"/>
          <w:noProof/>
          <w:sz w:val="20"/>
          <w:rtl/>
        </w:rPr>
      </w:pPr>
      <w:bookmarkStart w:id="1" w:name="Seif1"/>
      <w:bookmarkEnd w:id="1"/>
      <w:r w:rsidRPr="00874E99">
        <w:rPr>
          <w:rFonts w:ascii="Tahoma" w:hAnsi="Tahoma"/>
          <w:bCs w:val="0"/>
          <w:sz w:val="20"/>
          <w:rtl/>
        </w:rPr>
        <w:t>2.</w:t>
      </w:r>
      <w:r w:rsidRPr="00874E99">
        <w:rPr>
          <w:rFonts w:ascii="Tahoma" w:hAnsi="Tahoma"/>
          <w:bCs w:val="0"/>
          <w:sz w:val="20"/>
          <w:rtl/>
        </w:rPr>
        <w:tab/>
      </w:r>
      <w:r w:rsidRPr="00874E99">
        <w:rPr>
          <w:rFonts w:ascii="Tahoma" w:hAnsi="Tahoma"/>
          <w:b/>
          <w:sz w:val="20"/>
          <w:rtl/>
        </w:rPr>
        <w:t>ציון תלונה מבוססת (תיקון מס' 3) תשס"ז-2007</w:t>
      </w:r>
      <w:r w:rsidRPr="00874E99">
        <w:rPr>
          <w:rFonts w:ascii="Tahoma" w:hAnsi="Tahoma"/>
          <w:bCs w:val="0"/>
          <w:sz w:val="20"/>
          <w:rtl/>
        </w:rPr>
        <w:br/>
        <w:t>(א) עובד הציבור שהתלונן לפני הממונה עליו במישרין או בעקיפין, לפני המבקר הפנימי במקום עבודתו או לפני גוף בודק, בתום לב ועל פי נהלים תקינים, על מעשה שחיתות או על פגיעה אחרת בטוהר המידות שבוצעו במקום עבודתו, ונמצאה תלונתו מבוססת, יצוינו ממצאי הבדיקה או תוצאותיה בכתב על ידי מי שלפניו הוגשה התלונה, ותימסר למתלונן תעודה על כך (להלן – תעודת ממצאים).</w:t>
      </w:r>
      <w:r w:rsidRPr="00874E99">
        <w:rPr>
          <w:rFonts w:ascii="Tahoma" w:hAnsi="Tahoma"/>
          <w:bCs w:val="0"/>
          <w:sz w:val="20"/>
          <w:rtl/>
        </w:rPr>
        <w:br/>
        <w:t xml:space="preserve">(ב)על אף האמור בסעיף קטן (א), הועברה תלונה כאמור בסעיף קטן (א) לגוף אחר המוסמך על פי דין להחליט על נקיטת הליכים פליליים או משמעתיים </w:t>
      </w:r>
      <w:proofErr w:type="spellStart"/>
      <w:r w:rsidRPr="00874E99">
        <w:rPr>
          <w:rFonts w:ascii="Tahoma" w:hAnsi="Tahoma"/>
          <w:bCs w:val="0"/>
          <w:sz w:val="20"/>
          <w:rtl/>
        </w:rPr>
        <w:t>בענין</w:t>
      </w:r>
      <w:proofErr w:type="spellEnd"/>
      <w:r w:rsidRPr="00874E99">
        <w:rPr>
          <w:rFonts w:ascii="Tahoma" w:hAnsi="Tahoma"/>
          <w:bCs w:val="0"/>
          <w:sz w:val="20"/>
          <w:rtl/>
        </w:rPr>
        <w:t xml:space="preserve"> התלונה, תימסר תעודת הממצאים על ידי מי שעומד בראש גוף זה.</w:t>
      </w:r>
    </w:p>
    <w:p w14:paraId="23E03A47" w14:textId="77777777" w:rsidR="00F25F66" w:rsidRPr="00874E99" w:rsidRDefault="00F25F66" w:rsidP="00F25F66">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line="360" w:lineRule="auto"/>
        <w:ind w:right="1134"/>
        <w:jc w:val="both"/>
        <w:rPr>
          <w:rFonts w:ascii="Tahoma" w:hAnsi="Tahoma"/>
          <w:bCs w:val="0"/>
          <w:noProof/>
          <w:sz w:val="20"/>
          <w:rtl/>
          <w:lang w:eastAsia="he-IL"/>
        </w:rPr>
      </w:pPr>
      <w:r w:rsidRPr="00874E99">
        <w:rPr>
          <w:rFonts w:ascii="Tahoma" w:hAnsi="Tahoma"/>
          <w:bCs w:val="0"/>
          <w:noProof/>
          <w:sz w:val="20"/>
          <w:rtl/>
          <w:lang w:eastAsia="he-IL"/>
        </w:rPr>
        <w:t>(ג) העומד בראש גוף שלפניו התלונן עובד ציבור או שהועברה אליו תלונת עובד ציבור לפי חוק זה, או מי שהוא הסמיך לכך, יודיע, בכתב, למתלונן, עם הגשת התלונה, על זכותו לקבל תעודת ממצאים אם תלונתו תימצא מבוססת; הגיש העובד תלונה לפני הממונה עליו, יודיע לו הממונה, בכתב, אם העביר את התלונה לבדיקתו של גוף בודק.</w:t>
      </w:r>
      <w:r w:rsidRPr="00874E99">
        <w:rPr>
          <w:rFonts w:ascii="Tahoma" w:hAnsi="Tahoma"/>
          <w:bCs w:val="0"/>
          <w:noProof/>
          <w:sz w:val="20"/>
          <w:rtl/>
          <w:lang w:eastAsia="he-IL"/>
        </w:rPr>
        <w:br/>
        <w:t>(ד)העתק מכל תעודת ממצאים שנמסרה, יועבר למבקר הפנימי של הגוף שאליו נוגעת התלונה, אם היה כזה.</w:t>
      </w:r>
    </w:p>
    <w:p w14:paraId="6C287B53" w14:textId="77777777" w:rsidR="00F25F66" w:rsidRPr="00874E99" w:rsidRDefault="00F25F66" w:rsidP="00F25F66">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line="360" w:lineRule="auto"/>
        <w:ind w:right="1134"/>
        <w:jc w:val="both"/>
        <w:rPr>
          <w:rFonts w:ascii="Tahoma" w:hAnsi="Tahoma"/>
          <w:bCs w:val="0"/>
          <w:noProof/>
          <w:sz w:val="20"/>
          <w:rtl/>
          <w:lang w:eastAsia="he-IL"/>
        </w:rPr>
      </w:pPr>
      <w:r w:rsidRPr="00874E99">
        <w:rPr>
          <w:rFonts w:ascii="Tahoma" w:hAnsi="Tahoma"/>
          <w:bCs w:val="0"/>
          <w:noProof/>
          <w:sz w:val="20"/>
          <w:rtl/>
          <w:lang w:eastAsia="he-IL"/>
        </w:rPr>
        <w:lastRenderedPageBreak/>
        <w:t>(ה)תוכן תעודת ממצאים שנמסרה למתלונן לפי סעיף זה, לא ישמש ראיה בהליך משפטי</w:t>
      </w:r>
      <w:bookmarkStart w:id="2" w:name="Rov14"/>
      <w:r w:rsidRPr="00874E99">
        <w:rPr>
          <w:rFonts w:ascii="Tahoma" w:hAnsi="Tahoma"/>
          <w:bCs w:val="0"/>
          <w:noProof/>
          <w:sz w:val="20"/>
          <w:rtl/>
          <w:lang w:eastAsia="he-IL"/>
        </w:rPr>
        <w:t>.</w:t>
      </w:r>
    </w:p>
    <w:p w14:paraId="68100E92" w14:textId="77777777" w:rsidR="00F25F66" w:rsidRPr="00874E99" w:rsidRDefault="00F25F66" w:rsidP="00F25F66">
      <w:pPr>
        <w:keepLines/>
        <w:overflowPunct w:val="0"/>
        <w:autoSpaceDE w:val="0"/>
        <w:autoSpaceDN w:val="0"/>
        <w:adjustRightInd w:val="0"/>
        <w:spacing w:line="360" w:lineRule="auto"/>
        <w:textAlignment w:val="baseline"/>
        <w:rPr>
          <w:rFonts w:ascii="Tahoma" w:hAnsi="Tahoma"/>
          <w:b/>
          <w:noProof/>
          <w:sz w:val="20"/>
          <w:rtl/>
        </w:rPr>
      </w:pPr>
      <w:bookmarkStart w:id="3" w:name="Seif2"/>
      <w:bookmarkEnd w:id="2"/>
      <w:bookmarkEnd w:id="3"/>
      <w:r w:rsidRPr="00874E99">
        <w:rPr>
          <w:rFonts w:ascii="Tahoma" w:hAnsi="Tahoma"/>
          <w:bCs w:val="0"/>
          <w:sz w:val="20"/>
          <w:rtl/>
        </w:rPr>
        <w:t>3.</w:t>
      </w:r>
      <w:r w:rsidRPr="00874E99">
        <w:rPr>
          <w:rFonts w:ascii="Tahoma" w:hAnsi="Tahoma"/>
          <w:bCs w:val="0"/>
          <w:sz w:val="20"/>
          <w:rtl/>
        </w:rPr>
        <w:tab/>
      </w:r>
      <w:r w:rsidRPr="00874E99">
        <w:rPr>
          <w:rFonts w:ascii="Tahoma" w:hAnsi="Tahoma"/>
          <w:b/>
          <w:sz w:val="20"/>
          <w:rtl/>
        </w:rPr>
        <w:t>דיווח על תלונות ועל ממצאים (תיקון מס' 3) תשס"ז-2007</w:t>
      </w:r>
      <w:r w:rsidRPr="00874E99">
        <w:rPr>
          <w:rFonts w:ascii="Tahoma" w:hAnsi="Tahoma"/>
          <w:b/>
          <w:sz w:val="20"/>
          <w:rtl/>
        </w:rPr>
        <w:br/>
      </w:r>
      <w:r w:rsidRPr="00874E99">
        <w:rPr>
          <w:rFonts w:ascii="Tahoma" w:hAnsi="Tahoma"/>
          <w:bCs w:val="0"/>
          <w:sz w:val="20"/>
          <w:rtl/>
        </w:rPr>
        <w:t>(א) לא יאוחר מל' בתשרי, מדי שנה, ימסור מי שעומד בראש גוף שהוגשו או הועברו לו תלונות כאמור בסעיף 2, דיווח לנציב תלונות הציבור על אלה:</w:t>
      </w:r>
    </w:p>
    <w:p w14:paraId="4B0BD4C6" w14:textId="77777777" w:rsidR="00F25F66" w:rsidRPr="00874E99" w:rsidRDefault="00F25F66" w:rsidP="00F25F66">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line="360" w:lineRule="auto"/>
        <w:ind w:left="1021" w:right="1134"/>
        <w:jc w:val="both"/>
        <w:rPr>
          <w:rFonts w:ascii="Tahoma" w:hAnsi="Tahoma"/>
          <w:bCs w:val="0"/>
          <w:noProof/>
          <w:sz w:val="20"/>
          <w:rtl/>
          <w:lang w:eastAsia="he-IL"/>
        </w:rPr>
      </w:pPr>
      <w:r w:rsidRPr="00874E99">
        <w:rPr>
          <w:rFonts w:ascii="Tahoma" w:hAnsi="Tahoma"/>
          <w:bCs w:val="0"/>
          <w:noProof/>
          <w:sz w:val="20"/>
          <w:rtl/>
          <w:lang w:eastAsia="he-IL"/>
        </w:rPr>
        <w:t>(1)</w:t>
      </w:r>
      <w:r w:rsidRPr="00874E99">
        <w:rPr>
          <w:rFonts w:ascii="Tahoma" w:hAnsi="Tahoma"/>
          <w:bCs w:val="0"/>
          <w:noProof/>
          <w:sz w:val="20"/>
          <w:rtl/>
          <w:lang w:eastAsia="he-IL"/>
        </w:rPr>
        <w:tab/>
        <w:t>התלונות שהוגשו או הועברו לו לפי חוק זה ונושאיהן, אלא אם כן הגילוי עלול להביא לשיבוש הליכי הבדיקה או החקירה;</w:t>
      </w:r>
    </w:p>
    <w:p w14:paraId="1FEE92B0" w14:textId="77777777" w:rsidR="00C0733D" w:rsidRDefault="00F25F66" w:rsidP="00F25F66">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line="360" w:lineRule="auto"/>
        <w:ind w:left="1021" w:right="1134"/>
        <w:jc w:val="both"/>
        <w:rPr>
          <w:rFonts w:ascii="Tahoma" w:hAnsi="Tahoma"/>
          <w:bCs w:val="0"/>
          <w:noProof/>
          <w:sz w:val="20"/>
          <w:rtl/>
          <w:lang w:eastAsia="he-IL"/>
        </w:rPr>
      </w:pPr>
      <w:r w:rsidRPr="00874E99">
        <w:rPr>
          <w:rFonts w:ascii="Tahoma" w:hAnsi="Tahoma"/>
          <w:bCs w:val="0"/>
          <w:noProof/>
          <w:sz w:val="20"/>
          <w:rtl/>
          <w:lang w:eastAsia="he-IL"/>
        </w:rPr>
        <w:t>(2)</w:t>
      </w:r>
      <w:r w:rsidRPr="00874E99">
        <w:rPr>
          <w:rFonts w:ascii="Tahoma" w:hAnsi="Tahoma"/>
          <w:bCs w:val="0"/>
          <w:noProof/>
          <w:sz w:val="20"/>
          <w:rtl/>
          <w:lang w:eastAsia="he-IL"/>
        </w:rPr>
        <w:tab/>
        <w:t>תעודות ממצאים שמסר, בצירוף העתקיהן; בדיווח כאמור יצוינו שמות המתלוננים, אלא אם כן הודיעו שאינם מעוניינים בכך, ויצוין בו באילו מהתעודות יש מידע שאין לגלותו בשל עילה מן העילות המנויות בסעיף 9(א) לחוק חופש המידע, התשנ"ח-1998 (להלן – חוק חופש המידע).</w:t>
      </w:r>
    </w:p>
    <w:p w14:paraId="1E7E2CDA" w14:textId="77777777" w:rsidR="00F25F66" w:rsidRPr="00624FCE" w:rsidRDefault="00F25F66" w:rsidP="00F72D78">
      <w:pPr>
        <w:pStyle w:val="3"/>
        <w:jc w:val="center"/>
        <w:rPr>
          <w:rtl/>
        </w:rPr>
      </w:pPr>
      <w:r w:rsidRPr="00624FCE">
        <w:rPr>
          <w:rFonts w:hint="cs"/>
          <w:rtl/>
        </w:rPr>
        <w:t>חוק התכנון והבניה (תיקון מס' 94), התש"ע-2010</w:t>
      </w:r>
      <w:r w:rsidR="00F72D78">
        <w:rPr>
          <w:rtl/>
        </w:rPr>
        <w:br/>
      </w:r>
    </w:p>
    <w:p w14:paraId="698B6289" w14:textId="77777777" w:rsidR="00874E99" w:rsidRDefault="00F25F66" w:rsidP="00F25F66">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20א. (א) בוועדה מקומית לפי סעיף 18, מבקר הרשות המקומית יהיה מבקר הוועדה המקומית.</w:t>
      </w:r>
      <w:r w:rsidRPr="00874E99">
        <w:rPr>
          <w:rFonts w:ascii="Tahoma" w:hAnsi="Tahoma"/>
          <w:bCs w:val="0"/>
          <w:sz w:val="22"/>
          <w:rtl/>
        </w:rPr>
        <w:br/>
        <w:t xml:space="preserve">         (ב) במרחב תכנון שסעיף 19 חל עליו, יהיה מבקר הוועדה המקומית מבקר הרשות המרחבית </w:t>
      </w:r>
      <w:r w:rsidRPr="00874E99">
        <w:rPr>
          <w:rFonts w:ascii="Tahoma" w:hAnsi="Tahoma"/>
          <w:bCs w:val="0"/>
          <w:sz w:val="22"/>
          <w:rtl/>
        </w:rPr>
        <w:br/>
        <w:t xml:space="preserve">         שמספר תושביה הוא הגדול ביותר.</w:t>
      </w:r>
    </w:p>
    <w:p w14:paraId="23501C94" w14:textId="77777777" w:rsidR="00F25F66" w:rsidRDefault="00F25F66" w:rsidP="00F25F66">
      <w:pPr>
        <w:keepLines/>
        <w:overflowPunct w:val="0"/>
        <w:autoSpaceDE w:val="0"/>
        <w:autoSpaceDN w:val="0"/>
        <w:adjustRightInd w:val="0"/>
        <w:spacing w:line="360" w:lineRule="auto"/>
        <w:jc w:val="both"/>
        <w:textAlignment w:val="baseline"/>
        <w:rPr>
          <w:rFonts w:ascii="Tahoma" w:hAnsi="Tahoma"/>
          <w:bCs w:val="0"/>
          <w:sz w:val="22"/>
          <w:rtl/>
        </w:rPr>
      </w:pPr>
      <w:r w:rsidRPr="00874E99">
        <w:rPr>
          <w:rFonts w:ascii="Tahoma" w:hAnsi="Tahoma"/>
          <w:bCs w:val="0"/>
          <w:sz w:val="22"/>
          <w:rtl/>
        </w:rPr>
        <w:t xml:space="preserve">         (ג)  על פעולתו של מבקר הוועדה המקומית לפי סעיפים קטנים (א) ו-(ב) יחולו הוראות </w:t>
      </w:r>
      <w:r w:rsidRPr="00874E99">
        <w:rPr>
          <w:rFonts w:ascii="Tahoma" w:hAnsi="Tahoma"/>
          <w:bCs w:val="0"/>
          <w:sz w:val="22"/>
          <w:rtl/>
        </w:rPr>
        <w:br/>
        <w:t xml:space="preserve">         החלות על מבקר עירייה לפי הוראות פקודת העיריות, בשינויים המחויבים, אלא אם כן </w:t>
      </w:r>
      <w:r w:rsidRPr="00874E99">
        <w:rPr>
          <w:rFonts w:ascii="Tahoma" w:hAnsi="Tahoma"/>
          <w:bCs w:val="0"/>
          <w:sz w:val="22"/>
          <w:rtl/>
        </w:rPr>
        <w:br/>
        <w:t xml:space="preserve">         קבע השר אחרת</w:t>
      </w:r>
    </w:p>
    <w:p w14:paraId="53652871" w14:textId="77777777" w:rsidR="005723E2" w:rsidRDefault="005723E2" w:rsidP="00F25F66">
      <w:pPr>
        <w:keepLines/>
        <w:overflowPunct w:val="0"/>
        <w:autoSpaceDE w:val="0"/>
        <w:autoSpaceDN w:val="0"/>
        <w:adjustRightInd w:val="0"/>
        <w:spacing w:line="360" w:lineRule="auto"/>
        <w:jc w:val="both"/>
        <w:textAlignment w:val="baseline"/>
        <w:rPr>
          <w:rFonts w:ascii="Tahoma" w:hAnsi="Tahoma"/>
          <w:bCs w:val="0"/>
          <w:sz w:val="22"/>
          <w:rtl/>
        </w:rPr>
      </w:pPr>
    </w:p>
    <w:p w14:paraId="6ACD463F" w14:textId="77777777" w:rsidR="00D93C4C" w:rsidRDefault="00D93C4C">
      <w:pPr>
        <w:bidi w:val="0"/>
        <w:rPr>
          <w:rFonts w:ascii="Tahoma" w:hAnsi="Tahoma"/>
          <w:b/>
          <w:sz w:val="22"/>
          <w:szCs w:val="22"/>
          <w:rtl/>
        </w:rPr>
      </w:pPr>
    </w:p>
    <w:p w14:paraId="600CDEDD" w14:textId="77777777" w:rsidR="005723E2" w:rsidRDefault="005723E2" w:rsidP="007264AB">
      <w:pPr>
        <w:pStyle w:val="3"/>
        <w:jc w:val="center"/>
        <w:rPr>
          <w:rtl/>
        </w:rPr>
      </w:pPr>
      <w:r>
        <w:rPr>
          <w:rFonts w:hint="cs"/>
          <w:rtl/>
        </w:rPr>
        <w:t>חוק מבקר המדינה, תשי"ח-1958 (נוסח משולב)</w:t>
      </w:r>
    </w:p>
    <w:p w14:paraId="68CEA76A" w14:textId="77777777" w:rsidR="005723E2" w:rsidRPr="005723E2" w:rsidRDefault="005723E2" w:rsidP="005723E2">
      <w:pPr>
        <w:rPr>
          <w:rtl/>
        </w:rPr>
      </w:pPr>
    </w:p>
    <w:p w14:paraId="5AF97342" w14:textId="77777777" w:rsidR="005723E2" w:rsidRDefault="005723E2" w:rsidP="005723E2">
      <w:pPr>
        <w:rPr>
          <w:rtl/>
        </w:rPr>
      </w:pPr>
    </w:p>
    <w:p w14:paraId="2EC79E71" w14:textId="77777777" w:rsidR="005723E2" w:rsidRPr="005723E2" w:rsidRDefault="005723E2" w:rsidP="005723E2">
      <w:pPr>
        <w:rPr>
          <w:rtl/>
        </w:rPr>
      </w:pPr>
      <w:r>
        <w:rPr>
          <w:rFonts w:hint="cs"/>
          <w:rtl/>
        </w:rPr>
        <w:t>רשויות ומשפט מנהלי</w:t>
      </w:r>
    </w:p>
    <w:p w14:paraId="3B162B5E" w14:textId="77777777" w:rsidR="007264AB" w:rsidRDefault="007264AB" w:rsidP="007264AB">
      <w:pPr>
        <w:pStyle w:val="3"/>
        <w:jc w:val="center"/>
        <w:rPr>
          <w:rtl/>
        </w:rPr>
      </w:pPr>
      <w:r>
        <w:rPr>
          <w:rFonts w:hint="cs"/>
          <w:rtl/>
        </w:rPr>
        <w:t>אי ביצוע פעולות לתיקון ליקויים</w:t>
      </w:r>
    </w:p>
    <w:p w14:paraId="5C8A9894" w14:textId="77777777" w:rsidR="007264AB" w:rsidRDefault="007264AB" w:rsidP="007264AB">
      <w:pPr>
        <w:rPr>
          <w:rtl/>
        </w:rPr>
      </w:pPr>
    </w:p>
    <w:p w14:paraId="4C0C4107" w14:textId="77777777" w:rsidR="007264AB" w:rsidRPr="007264AB" w:rsidRDefault="007264AB" w:rsidP="007264AB">
      <w:pPr>
        <w:rPr>
          <w:rtl/>
        </w:rPr>
      </w:pPr>
    </w:p>
    <w:p w14:paraId="0D278C87" w14:textId="77777777" w:rsidR="007264AB" w:rsidRPr="007264AB" w:rsidRDefault="007264AB" w:rsidP="007264AB">
      <w:pPr>
        <w:keepLines/>
        <w:overflowPunct w:val="0"/>
        <w:autoSpaceDE w:val="0"/>
        <w:autoSpaceDN w:val="0"/>
        <w:adjustRightInd w:val="0"/>
        <w:spacing w:line="360" w:lineRule="auto"/>
        <w:ind w:left="720" w:hanging="720"/>
        <w:jc w:val="both"/>
        <w:textAlignment w:val="baseline"/>
        <w:rPr>
          <w:rFonts w:ascii="Tahoma" w:hAnsi="Tahoma"/>
          <w:bCs w:val="0"/>
          <w:sz w:val="22"/>
          <w:rtl/>
        </w:rPr>
      </w:pPr>
      <w:r>
        <w:rPr>
          <w:rFonts w:ascii="Tahoma" w:hAnsi="Tahoma" w:hint="cs"/>
          <w:bCs w:val="0"/>
          <w:sz w:val="22"/>
          <w:rtl/>
        </w:rPr>
        <w:t>21ג.</w:t>
      </w:r>
      <w:r>
        <w:rPr>
          <w:rFonts w:ascii="Tahoma" w:hAnsi="Tahoma" w:hint="cs"/>
          <w:bCs w:val="0"/>
          <w:sz w:val="22"/>
          <w:rtl/>
        </w:rPr>
        <w:tab/>
        <w:t>לא קיים עובד גוף מבוקר את שהוטל עליו מכוח סעיף 21א או 21ב, בלא הצדק סביר, יהווה הדבר עבירת משמעת לפי הדין המשמעתי החל באותו גוף מבוקר.</w:t>
      </w:r>
    </w:p>
    <w:sectPr w:rsidR="007264AB" w:rsidRPr="007264AB" w:rsidSect="0023178A">
      <w:headerReference w:type="default" r:id="rId8"/>
      <w:footerReference w:type="default" r:id="rId9"/>
      <w:pgSz w:w="11906" w:h="16838" w:code="9"/>
      <w:pgMar w:top="1440" w:right="1418" w:bottom="1701" w:left="1418" w:header="567" w:footer="431"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19B10" w14:textId="77777777" w:rsidR="00994908" w:rsidRDefault="00994908">
      <w:r>
        <w:separator/>
      </w:r>
    </w:p>
  </w:endnote>
  <w:endnote w:type="continuationSeparator" w:id="0">
    <w:p w14:paraId="27E11D87" w14:textId="77777777" w:rsidR="00994908" w:rsidRDefault="00994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avid Transparent">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948B0" w14:textId="77777777" w:rsidR="00C91A6D" w:rsidRPr="00FC539F" w:rsidRDefault="00C91A6D" w:rsidP="00FC539F">
    <w:pPr>
      <w:pStyle w:val="a5"/>
      <w:spacing w:before="120"/>
      <w:rPr>
        <w:rFonts w:ascii="Arial" w:hAnsi="Arial" w:cs="Arial"/>
        <w:b/>
        <w:bCs w:val="0"/>
        <w:color w:val="21598B"/>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B9540" w14:textId="77777777" w:rsidR="00994908" w:rsidRDefault="00994908">
      <w:r>
        <w:separator/>
      </w:r>
    </w:p>
  </w:footnote>
  <w:footnote w:type="continuationSeparator" w:id="0">
    <w:p w14:paraId="3EC47151" w14:textId="77777777" w:rsidR="00994908" w:rsidRDefault="00994908">
      <w:r>
        <w:continuationSeparator/>
      </w:r>
    </w:p>
  </w:footnote>
  <w:footnote w:id="1">
    <w:p w14:paraId="43C26C46" w14:textId="77777777" w:rsidR="00C2498B" w:rsidRDefault="00C2498B" w:rsidP="00C2498B"/>
  </w:footnote>
  <w:footnote w:id="2">
    <w:p w14:paraId="14C093DF" w14:textId="77777777" w:rsidR="00F25F66" w:rsidRDefault="00F25F66" w:rsidP="00F25F66">
      <w:pPr>
        <w:pStyle w:val="footnote"/>
        <w:tabs>
          <w:tab w:val="left" w:pos="624"/>
          <w:tab w:val="left" w:pos="1021"/>
          <w:tab w:val="left" w:pos="1474"/>
          <w:tab w:val="left" w:pos="1928"/>
          <w:tab w:val="left" w:pos="2381"/>
          <w:tab w:val="left" w:pos="2835"/>
          <w:tab w:val="right" w:leader="dot" w:pos="6259"/>
        </w:tabs>
        <w:spacing w:before="72"/>
        <w:ind w:left="0" w:right="1134"/>
        <w:rPr>
          <w:rFonts w:cs="FrankRuehl"/>
          <w:rt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5000" w:type="pct"/>
      <w:tblLayout w:type="fixed"/>
      <w:tblLook w:val="04A0" w:firstRow="1" w:lastRow="0" w:firstColumn="1" w:lastColumn="0" w:noHBand="0" w:noVBand="1"/>
    </w:tblPr>
    <w:tblGrid>
      <w:gridCol w:w="3624"/>
      <w:gridCol w:w="1893"/>
      <w:gridCol w:w="3769"/>
    </w:tblGrid>
    <w:tr w:rsidR="00AE0F2B" w14:paraId="18AD56EC" w14:textId="77777777" w:rsidTr="00AB2EDC">
      <w:tc>
        <w:tcPr>
          <w:tcW w:w="1951" w:type="pct"/>
        </w:tcPr>
        <w:p w14:paraId="0476373A" w14:textId="77777777" w:rsidR="00AE0F2B" w:rsidRDefault="00FC2CCF" w:rsidP="00AE0F2B">
          <w:pPr>
            <w:pStyle w:val="a4"/>
            <w:rPr>
              <w:rtl/>
            </w:rPr>
          </w:pPr>
          <w:r>
            <w:rPr>
              <w:noProof/>
            </w:rPr>
            <w:drawing>
              <wp:inline distT="0" distB="0" distL="0" distR="0" wp14:anchorId="411FB17E" wp14:editId="77E91473">
                <wp:extent cx="688641" cy="708660"/>
                <wp:effectExtent l="0" t="0" r="0" b="0"/>
                <wp:docPr id="1" name="תמונה 1" descr="\\files-srv\eyal$\eyal\eyal private\מצגות\34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srv\eyal$\eyal\eyal private\מצגות\344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641" cy="708660"/>
                        </a:xfrm>
                        <a:prstGeom prst="rect">
                          <a:avLst/>
                        </a:prstGeom>
                        <a:noFill/>
                        <a:ln>
                          <a:noFill/>
                        </a:ln>
                      </pic:spPr>
                    </pic:pic>
                  </a:graphicData>
                </a:graphic>
              </wp:inline>
            </w:drawing>
          </w:r>
        </w:p>
      </w:tc>
      <w:tc>
        <w:tcPr>
          <w:tcW w:w="1019" w:type="pct"/>
          <w:shd w:val="clear" w:color="auto" w:fill="auto"/>
        </w:tcPr>
        <w:p w14:paraId="46315402" w14:textId="77777777" w:rsidR="002A6661" w:rsidRPr="002A6661" w:rsidRDefault="002A6661" w:rsidP="002A6661">
          <w:pPr>
            <w:pStyle w:val="a4"/>
            <w:spacing w:line="276" w:lineRule="auto"/>
            <w:rPr>
              <w:rFonts w:ascii="Tahoma" w:hAnsi="Tahoma"/>
              <w:sz w:val="22"/>
              <w:szCs w:val="22"/>
              <w:rtl/>
            </w:rPr>
          </w:pPr>
        </w:p>
      </w:tc>
      <w:tc>
        <w:tcPr>
          <w:tcW w:w="2029" w:type="pct"/>
        </w:tcPr>
        <w:p w14:paraId="6D70BA70" w14:textId="77777777" w:rsidR="006B4035" w:rsidRPr="008F112D" w:rsidRDefault="00F25F66" w:rsidP="0035440D">
          <w:pPr>
            <w:pStyle w:val="a4"/>
            <w:spacing w:line="276" w:lineRule="auto"/>
            <w:jc w:val="right"/>
            <w:rPr>
              <w:rFonts w:ascii="Tahoma" w:hAnsi="Tahoma"/>
              <w:color w:val="000000"/>
              <w:sz w:val="20"/>
              <w:rtl/>
            </w:rPr>
          </w:pPr>
          <w:r>
            <w:rPr>
              <w:rFonts w:ascii="Tahoma" w:hAnsi="Tahoma" w:hint="cs"/>
              <w:sz w:val="20"/>
              <w:rtl/>
            </w:rPr>
            <w:t>הבסיס החוקי לביקורת העירייה</w:t>
          </w:r>
        </w:p>
      </w:tc>
    </w:tr>
  </w:tbl>
  <w:p w14:paraId="4CEC5581" w14:textId="77777777" w:rsidR="00C91A6D" w:rsidRDefault="00C91A6D" w:rsidP="00726745">
    <w:pPr>
      <w:pStyle w:val="a4"/>
      <w:rPr>
        <w:rtl/>
      </w:rPr>
    </w:pPr>
  </w:p>
  <w:p w14:paraId="2199116E" w14:textId="77777777" w:rsidR="0042752D" w:rsidRPr="00726745" w:rsidRDefault="0042752D" w:rsidP="00726745">
    <w:pPr>
      <w:pStyle w:val="a4"/>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461DC"/>
    <w:multiLevelType w:val="hybridMultilevel"/>
    <w:tmpl w:val="B3E84FDC"/>
    <w:lvl w:ilvl="0" w:tplc="B1D00EE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8622597"/>
    <w:multiLevelType w:val="hybridMultilevel"/>
    <w:tmpl w:val="05F6189A"/>
    <w:lvl w:ilvl="0" w:tplc="98CA0CE4">
      <w:start w:val="1"/>
      <w:numFmt w:val="hebrew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4CD00DB6"/>
    <w:multiLevelType w:val="hybridMultilevel"/>
    <w:tmpl w:val="16FE6B08"/>
    <w:lvl w:ilvl="0" w:tplc="6E66C15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0FF5078"/>
    <w:multiLevelType w:val="multilevel"/>
    <w:tmpl w:val="D5F6BAAA"/>
    <w:lvl w:ilvl="0">
      <w:start w:val="1"/>
      <w:numFmt w:val="decimal"/>
      <w:pStyle w:val="2"/>
      <w:lvlText w:val="%1."/>
      <w:lvlJc w:val="left"/>
      <w:pPr>
        <w:tabs>
          <w:tab w:val="num" w:pos="0"/>
        </w:tabs>
        <w:ind w:left="360" w:hanging="3"/>
      </w:pPr>
      <w:rPr>
        <w:rFonts w:hint="default"/>
      </w:rPr>
    </w:lvl>
    <w:lvl w:ilvl="1">
      <w:start w:val="1"/>
      <w:numFmt w:val="decimal"/>
      <w:pStyle w:val="a"/>
      <w:lvlText w:val="%1.%2."/>
      <w:lvlJc w:val="left"/>
      <w:pPr>
        <w:tabs>
          <w:tab w:val="num" w:pos="1021"/>
        </w:tabs>
        <w:ind w:left="1021" w:hanging="681"/>
      </w:pPr>
      <w:rPr>
        <w:rFonts w:hint="default"/>
        <w:color w:val="002060"/>
        <w:lang w:bidi="he-IL"/>
      </w:rPr>
    </w:lvl>
    <w:lvl w:ilvl="2">
      <w:start w:val="1"/>
      <w:numFmt w:val="decimal"/>
      <w:lvlText w:val="%1.%2.%3."/>
      <w:lvlJc w:val="left"/>
      <w:pPr>
        <w:tabs>
          <w:tab w:val="num" w:pos="851"/>
        </w:tabs>
        <w:ind w:left="851" w:hanging="511"/>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num w:numId="1" w16cid:durableId="1180507306">
    <w:abstractNumId w:val="3"/>
  </w:num>
  <w:num w:numId="2" w16cid:durableId="2054839722">
    <w:abstractNumId w:val="3"/>
    <w:lvlOverride w:ilvl="0">
      <w:lvl w:ilvl="0">
        <w:start w:val="1"/>
        <w:numFmt w:val="decimal"/>
        <w:pStyle w:val="2"/>
        <w:lvlText w:val="%1."/>
        <w:lvlJc w:val="left"/>
        <w:pPr>
          <w:tabs>
            <w:tab w:val="num" w:pos="0"/>
          </w:tabs>
          <w:ind w:left="360" w:hanging="3"/>
        </w:pPr>
        <w:rPr>
          <w:rFonts w:hint="default"/>
        </w:rPr>
      </w:lvl>
    </w:lvlOverride>
    <w:lvlOverride w:ilvl="1">
      <w:lvl w:ilvl="1">
        <w:start w:val="1"/>
        <w:numFmt w:val="decimal"/>
        <w:pStyle w:val="a"/>
        <w:lvlText w:val="%1.%2."/>
        <w:lvlJc w:val="left"/>
        <w:pPr>
          <w:tabs>
            <w:tab w:val="num" w:pos="1134"/>
          </w:tabs>
          <w:ind w:left="1134" w:hanging="794"/>
        </w:pPr>
        <w:rPr>
          <w:rFonts w:ascii="Tahoma" w:hAnsi="Tahoma" w:cs="Tahoma"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tabs>
            <w:tab w:val="num" w:pos="1134"/>
          </w:tabs>
          <w:ind w:left="1134" w:hanging="794"/>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lvlText w:val="%1.%2.%3.%4."/>
        <w:lvlJc w:val="left"/>
        <w:pPr>
          <w:tabs>
            <w:tab w:val="num" w:pos="1134"/>
          </w:tabs>
          <w:ind w:left="1134" w:hanging="794"/>
        </w:pPr>
        <w:rPr>
          <w:rFonts w:hint="default"/>
          <w:b w:val="0"/>
          <w:bCs w:val="0"/>
          <w:i w:val="0"/>
          <w:iCs w:val="0"/>
          <w:caps w:val="0"/>
          <w:strike w:val="0"/>
          <w:dstrike w:val="0"/>
          <w:outline w:val="0"/>
          <w:shadow w:val="0"/>
          <w:emboss w:val="0"/>
          <w:imprint w:val="0"/>
          <w:vanish w:val="0"/>
          <w:spacing w:val="0"/>
          <w:kern w:val="0"/>
          <w:position w:val="0"/>
          <w:sz w:val="16"/>
          <w:u w:val="none"/>
          <w:effect w:val="none"/>
          <w:vertAlign w:val="baseline"/>
          <w:em w:val="none"/>
          <w14:ligatures w14:val="none"/>
          <w14:numForm w14:val="default"/>
          <w14:numSpacing w14:val="default"/>
          <w14:stylisticSets/>
          <w14:cntxtAlts w14:val="0"/>
        </w:rPr>
      </w:lvl>
    </w:lvlOverride>
    <w:lvlOverride w:ilvl="4">
      <w:lvl w:ilvl="4">
        <w:start w:val="1"/>
        <w:numFmt w:val="decimal"/>
        <w:lvlText w:val="%1.%2.%3.%4.%5."/>
        <w:lvlJc w:val="left"/>
        <w:pPr>
          <w:tabs>
            <w:tab w:val="num" w:pos="1304"/>
          </w:tabs>
          <w:ind w:left="1304" w:hanging="964"/>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320"/>
          </w:tabs>
          <w:ind w:left="4320" w:hanging="1440"/>
        </w:pPr>
        <w:rPr>
          <w:rFonts w:hint="default"/>
        </w:rPr>
      </w:lvl>
    </w:lvlOverride>
  </w:num>
  <w:num w:numId="3" w16cid:durableId="1288003505">
    <w:abstractNumId w:val="1"/>
  </w:num>
  <w:num w:numId="4" w16cid:durableId="491455353">
    <w:abstractNumId w:val="2"/>
  </w:num>
  <w:num w:numId="5" w16cid:durableId="822237302">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498B"/>
    <w:rsid w:val="00002E49"/>
    <w:rsid w:val="00014A35"/>
    <w:rsid w:val="00016325"/>
    <w:rsid w:val="00017B00"/>
    <w:rsid w:val="000213ED"/>
    <w:rsid w:val="000314DF"/>
    <w:rsid w:val="000316AE"/>
    <w:rsid w:val="0003400A"/>
    <w:rsid w:val="0006443C"/>
    <w:rsid w:val="0006586A"/>
    <w:rsid w:val="000719D9"/>
    <w:rsid w:val="00074696"/>
    <w:rsid w:val="00077932"/>
    <w:rsid w:val="00083957"/>
    <w:rsid w:val="0009269E"/>
    <w:rsid w:val="00092BAC"/>
    <w:rsid w:val="000A0CBC"/>
    <w:rsid w:val="000A134C"/>
    <w:rsid w:val="000A4D2D"/>
    <w:rsid w:val="000A535B"/>
    <w:rsid w:val="000A57F6"/>
    <w:rsid w:val="000B1C81"/>
    <w:rsid w:val="000B2754"/>
    <w:rsid w:val="000C417C"/>
    <w:rsid w:val="000D0B73"/>
    <w:rsid w:val="000D318F"/>
    <w:rsid w:val="000D4092"/>
    <w:rsid w:val="000D672C"/>
    <w:rsid w:val="000E245A"/>
    <w:rsid w:val="000E3F8E"/>
    <w:rsid w:val="000E41B4"/>
    <w:rsid w:val="000E7E3E"/>
    <w:rsid w:val="000F0037"/>
    <w:rsid w:val="000F47F6"/>
    <w:rsid w:val="000F68E7"/>
    <w:rsid w:val="00106214"/>
    <w:rsid w:val="001105D9"/>
    <w:rsid w:val="00112E1F"/>
    <w:rsid w:val="00113BD8"/>
    <w:rsid w:val="00114D18"/>
    <w:rsid w:val="00115215"/>
    <w:rsid w:val="00120F88"/>
    <w:rsid w:val="001222E8"/>
    <w:rsid w:val="0012240D"/>
    <w:rsid w:val="001225CA"/>
    <w:rsid w:val="0012480A"/>
    <w:rsid w:val="0012793D"/>
    <w:rsid w:val="0013115E"/>
    <w:rsid w:val="001318CD"/>
    <w:rsid w:val="0013600F"/>
    <w:rsid w:val="001368E8"/>
    <w:rsid w:val="00142369"/>
    <w:rsid w:val="00145B48"/>
    <w:rsid w:val="00156264"/>
    <w:rsid w:val="001624F9"/>
    <w:rsid w:val="00164832"/>
    <w:rsid w:val="001652D7"/>
    <w:rsid w:val="001668CE"/>
    <w:rsid w:val="00173DA2"/>
    <w:rsid w:val="0017526B"/>
    <w:rsid w:val="00184394"/>
    <w:rsid w:val="00191E2C"/>
    <w:rsid w:val="0019274D"/>
    <w:rsid w:val="001927BA"/>
    <w:rsid w:val="001A4BB3"/>
    <w:rsid w:val="001A72B8"/>
    <w:rsid w:val="001B32B0"/>
    <w:rsid w:val="001C3411"/>
    <w:rsid w:val="001D1570"/>
    <w:rsid w:val="001E160C"/>
    <w:rsid w:val="001F63C8"/>
    <w:rsid w:val="0020335A"/>
    <w:rsid w:val="002039A1"/>
    <w:rsid w:val="002106A2"/>
    <w:rsid w:val="00211DF6"/>
    <w:rsid w:val="002134E2"/>
    <w:rsid w:val="0021437D"/>
    <w:rsid w:val="00216007"/>
    <w:rsid w:val="00224D14"/>
    <w:rsid w:val="0023178A"/>
    <w:rsid w:val="00234474"/>
    <w:rsid w:val="00247733"/>
    <w:rsid w:val="00256731"/>
    <w:rsid w:val="00281C93"/>
    <w:rsid w:val="00283004"/>
    <w:rsid w:val="00283ABA"/>
    <w:rsid w:val="00283E0C"/>
    <w:rsid w:val="00287BB7"/>
    <w:rsid w:val="002A5DB2"/>
    <w:rsid w:val="002A6661"/>
    <w:rsid w:val="002B29B3"/>
    <w:rsid w:val="002B41EE"/>
    <w:rsid w:val="002B5A40"/>
    <w:rsid w:val="002C7440"/>
    <w:rsid w:val="002D173A"/>
    <w:rsid w:val="002E3966"/>
    <w:rsid w:val="002E7102"/>
    <w:rsid w:val="002F169B"/>
    <w:rsid w:val="002F3D8C"/>
    <w:rsid w:val="002F5CAA"/>
    <w:rsid w:val="002F686F"/>
    <w:rsid w:val="00305983"/>
    <w:rsid w:val="003121B1"/>
    <w:rsid w:val="00327E43"/>
    <w:rsid w:val="00330225"/>
    <w:rsid w:val="00334A99"/>
    <w:rsid w:val="003359C1"/>
    <w:rsid w:val="0033733E"/>
    <w:rsid w:val="0033759C"/>
    <w:rsid w:val="0034357E"/>
    <w:rsid w:val="00350AD0"/>
    <w:rsid w:val="0035440D"/>
    <w:rsid w:val="003547B7"/>
    <w:rsid w:val="003566C2"/>
    <w:rsid w:val="0036124B"/>
    <w:rsid w:val="00362D9E"/>
    <w:rsid w:val="00364CCA"/>
    <w:rsid w:val="00364DE6"/>
    <w:rsid w:val="003658BA"/>
    <w:rsid w:val="00365D97"/>
    <w:rsid w:val="003670EA"/>
    <w:rsid w:val="00376DF6"/>
    <w:rsid w:val="00390111"/>
    <w:rsid w:val="003901F2"/>
    <w:rsid w:val="003A0D2D"/>
    <w:rsid w:val="003B0407"/>
    <w:rsid w:val="003B0983"/>
    <w:rsid w:val="003C2125"/>
    <w:rsid w:val="003C290E"/>
    <w:rsid w:val="003C607C"/>
    <w:rsid w:val="003C66A4"/>
    <w:rsid w:val="003E79B7"/>
    <w:rsid w:val="00404635"/>
    <w:rsid w:val="00405A91"/>
    <w:rsid w:val="00405BF6"/>
    <w:rsid w:val="00406EE1"/>
    <w:rsid w:val="0041545D"/>
    <w:rsid w:val="0041593B"/>
    <w:rsid w:val="00420E41"/>
    <w:rsid w:val="00422BB7"/>
    <w:rsid w:val="0042499B"/>
    <w:rsid w:val="0042752D"/>
    <w:rsid w:val="00430F3E"/>
    <w:rsid w:val="00434285"/>
    <w:rsid w:val="00443CD6"/>
    <w:rsid w:val="004452BF"/>
    <w:rsid w:val="00445BAB"/>
    <w:rsid w:val="00452CC2"/>
    <w:rsid w:val="004609F5"/>
    <w:rsid w:val="00460F92"/>
    <w:rsid w:val="00471A60"/>
    <w:rsid w:val="00471E00"/>
    <w:rsid w:val="004803EF"/>
    <w:rsid w:val="004843E0"/>
    <w:rsid w:val="00495546"/>
    <w:rsid w:val="00497573"/>
    <w:rsid w:val="004A1D28"/>
    <w:rsid w:val="004A54C0"/>
    <w:rsid w:val="004C09B3"/>
    <w:rsid w:val="004C3F84"/>
    <w:rsid w:val="004C6048"/>
    <w:rsid w:val="004D77BD"/>
    <w:rsid w:val="004E0119"/>
    <w:rsid w:val="004E0230"/>
    <w:rsid w:val="004E472B"/>
    <w:rsid w:val="004F26A4"/>
    <w:rsid w:val="004F2FA6"/>
    <w:rsid w:val="004F52DE"/>
    <w:rsid w:val="00506CAB"/>
    <w:rsid w:val="00512894"/>
    <w:rsid w:val="00512E60"/>
    <w:rsid w:val="00515F9D"/>
    <w:rsid w:val="00517AA0"/>
    <w:rsid w:val="00520505"/>
    <w:rsid w:val="0052097F"/>
    <w:rsid w:val="00520F7E"/>
    <w:rsid w:val="00522A91"/>
    <w:rsid w:val="005341A5"/>
    <w:rsid w:val="005540B0"/>
    <w:rsid w:val="0055659E"/>
    <w:rsid w:val="00556708"/>
    <w:rsid w:val="00564CC5"/>
    <w:rsid w:val="005650C0"/>
    <w:rsid w:val="00565C87"/>
    <w:rsid w:val="0056694E"/>
    <w:rsid w:val="005711A8"/>
    <w:rsid w:val="00572238"/>
    <w:rsid w:val="005723C8"/>
    <w:rsid w:val="005723E2"/>
    <w:rsid w:val="005803C5"/>
    <w:rsid w:val="00581E35"/>
    <w:rsid w:val="00583932"/>
    <w:rsid w:val="0058499C"/>
    <w:rsid w:val="0058770F"/>
    <w:rsid w:val="00587746"/>
    <w:rsid w:val="005A1763"/>
    <w:rsid w:val="005A461E"/>
    <w:rsid w:val="005A4FFC"/>
    <w:rsid w:val="005B3D08"/>
    <w:rsid w:val="005B496A"/>
    <w:rsid w:val="005C6792"/>
    <w:rsid w:val="005E4E2D"/>
    <w:rsid w:val="005F33CF"/>
    <w:rsid w:val="005F6DB8"/>
    <w:rsid w:val="0060237A"/>
    <w:rsid w:val="006033A6"/>
    <w:rsid w:val="0060734C"/>
    <w:rsid w:val="00611EAE"/>
    <w:rsid w:val="00614D47"/>
    <w:rsid w:val="006231D6"/>
    <w:rsid w:val="00623228"/>
    <w:rsid w:val="00624FCE"/>
    <w:rsid w:val="00632805"/>
    <w:rsid w:val="00632FE1"/>
    <w:rsid w:val="00641970"/>
    <w:rsid w:val="00642312"/>
    <w:rsid w:val="00651A6F"/>
    <w:rsid w:val="00655E86"/>
    <w:rsid w:val="00665FA2"/>
    <w:rsid w:val="00666C49"/>
    <w:rsid w:val="0067098C"/>
    <w:rsid w:val="00670B55"/>
    <w:rsid w:val="00670F00"/>
    <w:rsid w:val="0067152E"/>
    <w:rsid w:val="00674E54"/>
    <w:rsid w:val="006768F8"/>
    <w:rsid w:val="006816FC"/>
    <w:rsid w:val="006973A0"/>
    <w:rsid w:val="006A7AEC"/>
    <w:rsid w:val="006B02CE"/>
    <w:rsid w:val="006B31E0"/>
    <w:rsid w:val="006B4035"/>
    <w:rsid w:val="006B7910"/>
    <w:rsid w:val="006C3DB5"/>
    <w:rsid w:val="006C6DFB"/>
    <w:rsid w:val="006C757E"/>
    <w:rsid w:val="006D5424"/>
    <w:rsid w:val="006D7AF6"/>
    <w:rsid w:val="006F4391"/>
    <w:rsid w:val="006F50D4"/>
    <w:rsid w:val="007002C7"/>
    <w:rsid w:val="00704835"/>
    <w:rsid w:val="00706406"/>
    <w:rsid w:val="007112DA"/>
    <w:rsid w:val="00720A9D"/>
    <w:rsid w:val="007264AB"/>
    <w:rsid w:val="00726745"/>
    <w:rsid w:val="00727F32"/>
    <w:rsid w:val="00742940"/>
    <w:rsid w:val="00746476"/>
    <w:rsid w:val="00746DD0"/>
    <w:rsid w:val="00751780"/>
    <w:rsid w:val="007532F9"/>
    <w:rsid w:val="00754DDD"/>
    <w:rsid w:val="0075775E"/>
    <w:rsid w:val="0076562C"/>
    <w:rsid w:val="00771478"/>
    <w:rsid w:val="00772B97"/>
    <w:rsid w:val="00774B88"/>
    <w:rsid w:val="00790C24"/>
    <w:rsid w:val="0079184C"/>
    <w:rsid w:val="00794C84"/>
    <w:rsid w:val="0079612F"/>
    <w:rsid w:val="007A6A51"/>
    <w:rsid w:val="007C13F0"/>
    <w:rsid w:val="007C69F5"/>
    <w:rsid w:val="007C6B64"/>
    <w:rsid w:val="007D1A22"/>
    <w:rsid w:val="007E42CE"/>
    <w:rsid w:val="007E70C2"/>
    <w:rsid w:val="007E7ED4"/>
    <w:rsid w:val="007F2F22"/>
    <w:rsid w:val="008017CC"/>
    <w:rsid w:val="00804442"/>
    <w:rsid w:val="00823095"/>
    <w:rsid w:val="0082320C"/>
    <w:rsid w:val="0082380A"/>
    <w:rsid w:val="00826EF6"/>
    <w:rsid w:val="00851C78"/>
    <w:rsid w:val="00860625"/>
    <w:rsid w:val="00861130"/>
    <w:rsid w:val="0086511C"/>
    <w:rsid w:val="00865EB9"/>
    <w:rsid w:val="008735B0"/>
    <w:rsid w:val="00873FB1"/>
    <w:rsid w:val="00874E99"/>
    <w:rsid w:val="00892C3F"/>
    <w:rsid w:val="00896723"/>
    <w:rsid w:val="00897AB3"/>
    <w:rsid w:val="008B2CAA"/>
    <w:rsid w:val="008B31B1"/>
    <w:rsid w:val="008C4903"/>
    <w:rsid w:val="008C6370"/>
    <w:rsid w:val="008D0B9B"/>
    <w:rsid w:val="008D1CF7"/>
    <w:rsid w:val="008D6595"/>
    <w:rsid w:val="008D6B06"/>
    <w:rsid w:val="008E0A73"/>
    <w:rsid w:val="008E0D34"/>
    <w:rsid w:val="008E0F1D"/>
    <w:rsid w:val="008E4844"/>
    <w:rsid w:val="008E71B9"/>
    <w:rsid w:val="008F112D"/>
    <w:rsid w:val="008F2210"/>
    <w:rsid w:val="008F2EC6"/>
    <w:rsid w:val="0091325D"/>
    <w:rsid w:val="00935494"/>
    <w:rsid w:val="009368B0"/>
    <w:rsid w:val="00945FEC"/>
    <w:rsid w:val="009544C1"/>
    <w:rsid w:val="00957A5E"/>
    <w:rsid w:val="00975F26"/>
    <w:rsid w:val="00985C6A"/>
    <w:rsid w:val="00991EFE"/>
    <w:rsid w:val="00994908"/>
    <w:rsid w:val="009968DD"/>
    <w:rsid w:val="009A0665"/>
    <w:rsid w:val="009C058F"/>
    <w:rsid w:val="009E764C"/>
    <w:rsid w:val="009F1437"/>
    <w:rsid w:val="009F6593"/>
    <w:rsid w:val="00A01026"/>
    <w:rsid w:val="00A06211"/>
    <w:rsid w:val="00A06C5E"/>
    <w:rsid w:val="00A129A2"/>
    <w:rsid w:val="00A17540"/>
    <w:rsid w:val="00A23DF5"/>
    <w:rsid w:val="00A23E20"/>
    <w:rsid w:val="00A26BF1"/>
    <w:rsid w:val="00A27339"/>
    <w:rsid w:val="00A31A86"/>
    <w:rsid w:val="00A42C74"/>
    <w:rsid w:val="00A740BA"/>
    <w:rsid w:val="00A74902"/>
    <w:rsid w:val="00A755BA"/>
    <w:rsid w:val="00A77E12"/>
    <w:rsid w:val="00A917F1"/>
    <w:rsid w:val="00A94A81"/>
    <w:rsid w:val="00A96294"/>
    <w:rsid w:val="00A96A84"/>
    <w:rsid w:val="00A97D67"/>
    <w:rsid w:val="00AA75B1"/>
    <w:rsid w:val="00AB2EDC"/>
    <w:rsid w:val="00AC0F94"/>
    <w:rsid w:val="00AC684C"/>
    <w:rsid w:val="00AD09AC"/>
    <w:rsid w:val="00AD6AB7"/>
    <w:rsid w:val="00AE0F2B"/>
    <w:rsid w:val="00AE5A7F"/>
    <w:rsid w:val="00AF08B8"/>
    <w:rsid w:val="00B037E2"/>
    <w:rsid w:val="00B12B37"/>
    <w:rsid w:val="00B175EA"/>
    <w:rsid w:val="00B1762D"/>
    <w:rsid w:val="00B25BAB"/>
    <w:rsid w:val="00B277BE"/>
    <w:rsid w:val="00B31A0D"/>
    <w:rsid w:val="00B36AAF"/>
    <w:rsid w:val="00B37936"/>
    <w:rsid w:val="00B43F10"/>
    <w:rsid w:val="00B46787"/>
    <w:rsid w:val="00B46AE2"/>
    <w:rsid w:val="00B47AF9"/>
    <w:rsid w:val="00B5145B"/>
    <w:rsid w:val="00B623BA"/>
    <w:rsid w:val="00B6525B"/>
    <w:rsid w:val="00B65325"/>
    <w:rsid w:val="00B65939"/>
    <w:rsid w:val="00B8527F"/>
    <w:rsid w:val="00B87D6B"/>
    <w:rsid w:val="00B900C2"/>
    <w:rsid w:val="00B9462D"/>
    <w:rsid w:val="00B954F8"/>
    <w:rsid w:val="00BA3588"/>
    <w:rsid w:val="00BB614D"/>
    <w:rsid w:val="00BB6A39"/>
    <w:rsid w:val="00BC58CB"/>
    <w:rsid w:val="00BC6301"/>
    <w:rsid w:val="00BD069D"/>
    <w:rsid w:val="00BD60E3"/>
    <w:rsid w:val="00BE6932"/>
    <w:rsid w:val="00BE6AC3"/>
    <w:rsid w:val="00C0733D"/>
    <w:rsid w:val="00C12AA4"/>
    <w:rsid w:val="00C20242"/>
    <w:rsid w:val="00C23E3C"/>
    <w:rsid w:val="00C2471A"/>
    <w:rsid w:val="00C2498B"/>
    <w:rsid w:val="00C40A93"/>
    <w:rsid w:val="00C4121E"/>
    <w:rsid w:val="00C52A25"/>
    <w:rsid w:val="00C52CF6"/>
    <w:rsid w:val="00C62FCE"/>
    <w:rsid w:val="00C6406C"/>
    <w:rsid w:val="00C8082F"/>
    <w:rsid w:val="00C85C9D"/>
    <w:rsid w:val="00C862B7"/>
    <w:rsid w:val="00C91A6D"/>
    <w:rsid w:val="00C92AED"/>
    <w:rsid w:val="00C9506E"/>
    <w:rsid w:val="00C973A3"/>
    <w:rsid w:val="00CA1DDC"/>
    <w:rsid w:val="00CA3B7F"/>
    <w:rsid w:val="00CB6E02"/>
    <w:rsid w:val="00CC4F29"/>
    <w:rsid w:val="00CD00DC"/>
    <w:rsid w:val="00CD18D0"/>
    <w:rsid w:val="00CD5DBD"/>
    <w:rsid w:val="00CE38EA"/>
    <w:rsid w:val="00CE43ED"/>
    <w:rsid w:val="00CE57F8"/>
    <w:rsid w:val="00CF78CE"/>
    <w:rsid w:val="00D055F9"/>
    <w:rsid w:val="00D10EB3"/>
    <w:rsid w:val="00D25346"/>
    <w:rsid w:val="00D2599D"/>
    <w:rsid w:val="00D3176F"/>
    <w:rsid w:val="00D325DA"/>
    <w:rsid w:val="00D33D39"/>
    <w:rsid w:val="00D34982"/>
    <w:rsid w:val="00D40E2E"/>
    <w:rsid w:val="00D45377"/>
    <w:rsid w:val="00D53C3F"/>
    <w:rsid w:val="00D57460"/>
    <w:rsid w:val="00D64D65"/>
    <w:rsid w:val="00D65438"/>
    <w:rsid w:val="00D66231"/>
    <w:rsid w:val="00D81B3F"/>
    <w:rsid w:val="00D93C4C"/>
    <w:rsid w:val="00D952CC"/>
    <w:rsid w:val="00DA11EF"/>
    <w:rsid w:val="00DC33F5"/>
    <w:rsid w:val="00DD10D3"/>
    <w:rsid w:val="00DD776D"/>
    <w:rsid w:val="00DD7F2E"/>
    <w:rsid w:val="00DE0A70"/>
    <w:rsid w:val="00DE0D33"/>
    <w:rsid w:val="00DE12F8"/>
    <w:rsid w:val="00DE3229"/>
    <w:rsid w:val="00DE3690"/>
    <w:rsid w:val="00DE4C1B"/>
    <w:rsid w:val="00DF1231"/>
    <w:rsid w:val="00E023C2"/>
    <w:rsid w:val="00E17B8C"/>
    <w:rsid w:val="00E22318"/>
    <w:rsid w:val="00E27A83"/>
    <w:rsid w:val="00E33FA1"/>
    <w:rsid w:val="00E4011C"/>
    <w:rsid w:val="00E43EB7"/>
    <w:rsid w:val="00E4539F"/>
    <w:rsid w:val="00E50C99"/>
    <w:rsid w:val="00E5355A"/>
    <w:rsid w:val="00E5664C"/>
    <w:rsid w:val="00E6360E"/>
    <w:rsid w:val="00E75D33"/>
    <w:rsid w:val="00E81288"/>
    <w:rsid w:val="00E817B2"/>
    <w:rsid w:val="00E81D54"/>
    <w:rsid w:val="00E905E6"/>
    <w:rsid w:val="00E977C3"/>
    <w:rsid w:val="00EA3C0D"/>
    <w:rsid w:val="00EA4A05"/>
    <w:rsid w:val="00EA6D46"/>
    <w:rsid w:val="00EA6FC3"/>
    <w:rsid w:val="00EB28B3"/>
    <w:rsid w:val="00EB5485"/>
    <w:rsid w:val="00EC305D"/>
    <w:rsid w:val="00ED0864"/>
    <w:rsid w:val="00ED17E6"/>
    <w:rsid w:val="00ED5CE0"/>
    <w:rsid w:val="00ED7B8B"/>
    <w:rsid w:val="00EE556B"/>
    <w:rsid w:val="00EE5E83"/>
    <w:rsid w:val="00EE6D6A"/>
    <w:rsid w:val="00EF37DD"/>
    <w:rsid w:val="00EF73BC"/>
    <w:rsid w:val="00F107BB"/>
    <w:rsid w:val="00F25F66"/>
    <w:rsid w:val="00F26A75"/>
    <w:rsid w:val="00F466D5"/>
    <w:rsid w:val="00F5407D"/>
    <w:rsid w:val="00F601EA"/>
    <w:rsid w:val="00F63BA7"/>
    <w:rsid w:val="00F65ED0"/>
    <w:rsid w:val="00F72D78"/>
    <w:rsid w:val="00F930E5"/>
    <w:rsid w:val="00F95041"/>
    <w:rsid w:val="00F9741B"/>
    <w:rsid w:val="00FA0AA2"/>
    <w:rsid w:val="00FA1422"/>
    <w:rsid w:val="00FB26A1"/>
    <w:rsid w:val="00FB34C5"/>
    <w:rsid w:val="00FC2CCF"/>
    <w:rsid w:val="00FC334A"/>
    <w:rsid w:val="00FC539F"/>
    <w:rsid w:val="00FC720D"/>
    <w:rsid w:val="00FD3594"/>
    <w:rsid w:val="00FE5AE9"/>
    <w:rsid w:val="00FE7002"/>
    <w:rsid w:val="00FF40F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8673"/>
    <o:shapelayout v:ext="edit">
      <o:idmap v:ext="edit" data="1"/>
    </o:shapelayout>
  </w:shapeDefaults>
  <w:decimalSymbol w:val="."/>
  <w:listSeparator w:val=","/>
  <w14:docId w14:val="693F8591"/>
  <w15:docId w15:val="{611BF83C-748F-4B3A-BD70-C915F5535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David Transparent"/>
        <w:lang w:val="en-US" w:eastAsia="en-US" w:bidi="he-IL"/>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uiPriority="9"/>
    <w:lsdException w:name="List 5" w:uiPriority="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uiPriority="10"/>
    <w:lsdException w:name="Date" w:uiPriority="8"/>
    <w:lsdException w:name="Body Text First Indent" w:uiPriority="16"/>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lsdException w:name="Emphasis" w:locked="1" w:uiPriority="1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uiPriority w:val="99"/>
    <w:qFormat/>
    <w:rsid w:val="0060237A"/>
    <w:pPr>
      <w:bidi/>
    </w:pPr>
    <w:rPr>
      <w:rFonts w:ascii="David Transparent" w:hAnsi="David Transparent" w:cs="Tahoma"/>
      <w:bCs/>
      <w:color w:val="002060"/>
      <w:sz w:val="24"/>
    </w:rPr>
  </w:style>
  <w:style w:type="paragraph" w:styleId="1">
    <w:name w:val="heading 1"/>
    <w:basedOn w:val="a0"/>
    <w:next w:val="a0"/>
    <w:qFormat/>
    <w:rsid w:val="00B87D6B"/>
    <w:pPr>
      <w:spacing w:before="480" w:after="480" w:line="360" w:lineRule="auto"/>
      <w:outlineLvl w:val="0"/>
    </w:pPr>
    <w:rPr>
      <w:rFonts w:ascii="Tahoma" w:hAnsi="Tahoma"/>
      <w:b/>
      <w:sz w:val="28"/>
      <w:szCs w:val="28"/>
    </w:rPr>
  </w:style>
  <w:style w:type="paragraph" w:styleId="2">
    <w:name w:val="heading 2"/>
    <w:next w:val="a"/>
    <w:qFormat/>
    <w:rsid w:val="00DE3690"/>
    <w:pPr>
      <w:numPr>
        <w:numId w:val="1"/>
      </w:numPr>
      <w:bidi/>
      <w:spacing w:before="240" w:line="360" w:lineRule="auto"/>
      <w:ind w:right="1701"/>
      <w:outlineLvl w:val="1"/>
    </w:pPr>
    <w:rPr>
      <w:rFonts w:ascii="Tahoma" w:hAnsi="Tahoma" w:cs="Tahoma"/>
      <w:b/>
      <w:bCs/>
      <w:color w:val="002060"/>
      <w:szCs w:val="24"/>
    </w:rPr>
  </w:style>
  <w:style w:type="paragraph" w:styleId="3">
    <w:name w:val="heading 3"/>
    <w:basedOn w:val="a0"/>
    <w:next w:val="a0"/>
    <w:link w:val="30"/>
    <w:qFormat/>
    <w:locked/>
    <w:rsid w:val="00874E99"/>
    <w:pPr>
      <w:spacing w:before="240"/>
      <w:ind w:left="-2"/>
      <w:outlineLvl w:val="2"/>
    </w:pPr>
    <w:rPr>
      <w:rFonts w:ascii="Tahoma" w:hAnsi="Tahoma"/>
      <w:b/>
      <w:sz w:val="22"/>
      <w:szCs w:val="22"/>
    </w:rPr>
  </w:style>
  <w:style w:type="paragraph" w:styleId="4">
    <w:name w:val="heading 4"/>
    <w:basedOn w:val="3"/>
    <w:next w:val="a0"/>
    <w:rsid w:val="00495546"/>
    <w:pPr>
      <w:spacing w:after="240"/>
      <w:outlineLvl w:val="3"/>
    </w:pPr>
    <w:rPr>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rsid w:val="006C757E"/>
    <w:pPr>
      <w:tabs>
        <w:tab w:val="center" w:pos="4153"/>
        <w:tab w:val="right" w:pos="8306"/>
      </w:tabs>
    </w:pPr>
  </w:style>
  <w:style w:type="paragraph" w:styleId="a5">
    <w:name w:val="footer"/>
    <w:basedOn w:val="a0"/>
    <w:link w:val="a6"/>
    <w:uiPriority w:val="9"/>
    <w:rsid w:val="006C757E"/>
    <w:pPr>
      <w:tabs>
        <w:tab w:val="center" w:pos="4153"/>
        <w:tab w:val="right" w:pos="8306"/>
      </w:tabs>
    </w:pPr>
  </w:style>
  <w:style w:type="character" w:styleId="Hyperlink">
    <w:name w:val="Hyperlink"/>
    <w:uiPriority w:val="10"/>
    <w:rsid w:val="006C757E"/>
    <w:rPr>
      <w:rFonts w:cs="Times New Roman"/>
      <w:color w:val="0000FF"/>
      <w:u w:val="single"/>
    </w:rPr>
  </w:style>
  <w:style w:type="paragraph" w:styleId="a7">
    <w:name w:val="Balloon Text"/>
    <w:basedOn w:val="a0"/>
    <w:semiHidden/>
    <w:rsid w:val="00A23DF5"/>
    <w:rPr>
      <w:rFonts w:ascii="Tahoma" w:hAnsi="Tahoma"/>
      <w:sz w:val="16"/>
      <w:szCs w:val="16"/>
    </w:rPr>
  </w:style>
  <w:style w:type="paragraph" w:styleId="a8">
    <w:name w:val="Subtitle"/>
    <w:basedOn w:val="a0"/>
    <w:uiPriority w:val="9"/>
    <w:rsid w:val="00957A5E"/>
    <w:pPr>
      <w:jc w:val="center"/>
    </w:pPr>
    <w:rPr>
      <w:b/>
      <w:bCs w:val="0"/>
      <w:szCs w:val="28"/>
      <w:u w:val="single"/>
    </w:rPr>
  </w:style>
  <w:style w:type="character" w:customStyle="1" w:styleId="a6">
    <w:name w:val="כותרת תחתונה תו"/>
    <w:link w:val="a5"/>
    <w:uiPriority w:val="9"/>
    <w:locked/>
    <w:rsid w:val="00191E2C"/>
    <w:rPr>
      <w:rFonts w:ascii="David Transparent" w:hAnsi="David Transparent"/>
      <w:bCs/>
      <w:sz w:val="24"/>
      <w:szCs w:val="24"/>
    </w:rPr>
  </w:style>
  <w:style w:type="paragraph" w:styleId="a9">
    <w:name w:val="No Spacing"/>
    <w:aliases w:val="תקציר צד"/>
    <w:uiPriority w:val="10"/>
    <w:qFormat/>
    <w:rsid w:val="00B175EA"/>
    <w:pPr>
      <w:bidi/>
      <w:spacing w:after="240"/>
    </w:pPr>
    <w:rPr>
      <w:rFonts w:ascii="Tahoma" w:hAnsi="Tahoma" w:cs="Tahoma"/>
      <w:b/>
      <w:bCs/>
      <w:color w:val="002060"/>
      <w:sz w:val="22"/>
    </w:rPr>
  </w:style>
  <w:style w:type="paragraph" w:styleId="a">
    <w:name w:val="List Paragraph"/>
    <w:link w:val="aa"/>
    <w:qFormat/>
    <w:rsid w:val="00B175EA"/>
    <w:pPr>
      <w:numPr>
        <w:ilvl w:val="1"/>
        <w:numId w:val="2"/>
      </w:numPr>
      <w:bidi/>
      <w:spacing w:after="120" w:line="360" w:lineRule="auto"/>
      <w:ind w:right="1701"/>
    </w:pPr>
    <w:rPr>
      <w:rFonts w:ascii="Tahoma" w:hAnsi="Tahoma" w:cs="Tahoma"/>
      <w:color w:val="002060"/>
    </w:rPr>
  </w:style>
  <w:style w:type="paragraph" w:customStyle="1" w:styleId="ab">
    <w:name w:val="המלצה"/>
    <w:basedOn w:val="ac"/>
    <w:link w:val="ad"/>
    <w:qFormat/>
    <w:rsid w:val="00B900C2"/>
    <w:pPr>
      <w:pBdr>
        <w:top w:val="single" w:sz="18" w:space="1" w:color="EAF1DD" w:themeColor="accent3" w:themeTint="33"/>
        <w:left w:val="single" w:sz="18" w:space="4" w:color="EAF1DD" w:themeColor="accent3" w:themeTint="33"/>
        <w:bottom w:val="single" w:sz="18" w:space="1" w:color="EAF1DD" w:themeColor="accent3" w:themeTint="33"/>
        <w:right w:val="single" w:sz="18" w:space="4" w:color="EAF1DD" w:themeColor="accent3" w:themeTint="33"/>
      </w:pBdr>
      <w:shd w:val="clear" w:color="auto" w:fill="EAF1DD" w:themeFill="accent3" w:themeFillTint="33"/>
      <w:spacing w:after="240"/>
    </w:pPr>
  </w:style>
  <w:style w:type="character" w:styleId="ae">
    <w:name w:val="Strong"/>
    <w:uiPriority w:val="10"/>
    <w:locked/>
    <w:rsid w:val="00471E00"/>
  </w:style>
  <w:style w:type="paragraph" w:customStyle="1" w:styleId="ac">
    <w:name w:val="רגולציה"/>
    <w:link w:val="af"/>
    <w:qFormat/>
    <w:rsid w:val="00D65438"/>
    <w:pPr>
      <w:pBdr>
        <w:top w:val="single" w:sz="18" w:space="1" w:color="F2F2F2" w:themeColor="background1" w:themeShade="F2"/>
        <w:left w:val="single" w:sz="18" w:space="4" w:color="F2F2F2" w:themeColor="background1" w:themeShade="F2"/>
        <w:bottom w:val="single" w:sz="18" w:space="1" w:color="F2F2F2" w:themeColor="background1" w:themeShade="F2"/>
        <w:right w:val="single" w:sz="18" w:space="4" w:color="F2F2F2" w:themeColor="background1" w:themeShade="F2"/>
      </w:pBdr>
      <w:shd w:val="clear" w:color="auto" w:fill="F2F2F2" w:themeFill="background1" w:themeFillShade="F2"/>
      <w:bidi/>
      <w:spacing w:line="360" w:lineRule="auto"/>
      <w:ind w:left="340" w:right="1701"/>
    </w:pPr>
    <w:rPr>
      <w:rFonts w:ascii="Tahoma" w:hAnsi="Tahoma" w:cs="Tahoma"/>
      <w:b/>
      <w:color w:val="002060"/>
    </w:rPr>
  </w:style>
  <w:style w:type="paragraph" w:customStyle="1" w:styleId="af0">
    <w:name w:val="תגובה"/>
    <w:basedOn w:val="ab"/>
    <w:qFormat/>
    <w:rsid w:val="00406EE1"/>
    <w:pPr>
      <w:pBdr>
        <w:top w:val="single" w:sz="18" w:space="1" w:color="DBE5F1" w:themeColor="accent1" w:themeTint="33"/>
        <w:left w:val="single" w:sz="18" w:space="4" w:color="DBE5F1" w:themeColor="accent1" w:themeTint="33"/>
        <w:bottom w:val="single" w:sz="18" w:space="1" w:color="DBE5F1" w:themeColor="accent1" w:themeTint="33"/>
        <w:right w:val="single" w:sz="18" w:space="4" w:color="DBE5F1" w:themeColor="accent1" w:themeTint="33"/>
      </w:pBdr>
      <w:shd w:val="clear" w:color="auto" w:fill="DBE5F1" w:themeFill="accent1" w:themeFillTint="33"/>
    </w:pPr>
    <w:rPr>
      <w:b w:val="0"/>
      <w:i/>
      <w:iCs/>
    </w:rPr>
  </w:style>
  <w:style w:type="table" w:customStyle="1" w:styleId="10">
    <w:name w:val="טבלת רשת1"/>
    <w:basedOn w:val="a2"/>
    <w:next w:val="a2"/>
    <w:uiPriority w:val="59"/>
    <w:rsid w:val="00AB2ED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Quote"/>
    <w:basedOn w:val="a0"/>
    <w:next w:val="a0"/>
    <w:link w:val="af2"/>
    <w:uiPriority w:val="99"/>
    <w:qFormat/>
    <w:rsid w:val="00E81288"/>
    <w:pPr>
      <w:spacing w:before="200" w:after="160"/>
      <w:ind w:left="864" w:right="864"/>
      <w:jc w:val="center"/>
    </w:pPr>
    <w:rPr>
      <w:i/>
      <w:iCs/>
      <w:color w:val="404040" w:themeColor="text1" w:themeTint="BF"/>
    </w:rPr>
  </w:style>
  <w:style w:type="character" w:customStyle="1" w:styleId="af2">
    <w:name w:val="ציטוט תו"/>
    <w:basedOn w:val="a1"/>
    <w:link w:val="af1"/>
    <w:uiPriority w:val="99"/>
    <w:rsid w:val="00C8082F"/>
    <w:rPr>
      <w:rFonts w:ascii="David Transparent" w:hAnsi="David Transparent"/>
      <w:bCs/>
      <w:i/>
      <w:iCs/>
      <w:color w:val="404040" w:themeColor="text1" w:themeTint="BF"/>
      <w:sz w:val="24"/>
      <w:szCs w:val="24"/>
    </w:rPr>
  </w:style>
  <w:style w:type="paragraph" w:customStyle="1" w:styleId="af3">
    <w:name w:val="רגולציה ממוספר"/>
    <w:basedOn w:val="a"/>
    <w:link w:val="af4"/>
    <w:qFormat/>
    <w:rsid w:val="00D65438"/>
    <w:pPr>
      <w:pBdr>
        <w:top w:val="single" w:sz="18" w:space="1" w:color="F2F2F2" w:themeColor="background1" w:themeShade="F2"/>
        <w:left w:val="single" w:sz="18" w:space="4" w:color="F2F2F2" w:themeColor="background1" w:themeShade="F2"/>
        <w:bottom w:val="single" w:sz="18" w:space="1" w:color="F2F2F2" w:themeColor="background1" w:themeShade="F2"/>
        <w:right w:val="single" w:sz="18" w:space="4" w:color="F2F2F2" w:themeColor="background1" w:themeShade="F2"/>
      </w:pBdr>
      <w:shd w:val="clear" w:color="auto" w:fill="F2F2F2" w:themeFill="background1" w:themeFillShade="F2"/>
    </w:pPr>
  </w:style>
  <w:style w:type="paragraph" w:customStyle="1" w:styleId="af5">
    <w:name w:val="תגובה ממוספרת"/>
    <w:basedOn w:val="a"/>
    <w:link w:val="af6"/>
    <w:qFormat/>
    <w:rsid w:val="00D65438"/>
    <w:pPr>
      <w:pBdr>
        <w:top w:val="single" w:sz="18" w:space="1" w:color="DBE5F1" w:themeColor="accent1" w:themeTint="33"/>
        <w:left w:val="single" w:sz="18" w:space="4" w:color="DBE5F1" w:themeColor="accent1" w:themeTint="33"/>
        <w:bottom w:val="single" w:sz="18" w:space="1" w:color="DBE5F1" w:themeColor="accent1" w:themeTint="33"/>
        <w:right w:val="single" w:sz="18" w:space="4" w:color="DBE5F1" w:themeColor="accent1" w:themeTint="33"/>
      </w:pBdr>
      <w:shd w:val="clear" w:color="auto" w:fill="DBE5F1" w:themeFill="accent1" w:themeFillTint="33"/>
    </w:pPr>
    <w:rPr>
      <w:i/>
      <w:iCs/>
    </w:rPr>
  </w:style>
  <w:style w:type="character" w:customStyle="1" w:styleId="aa">
    <w:name w:val="פיסקת רשימה תו"/>
    <w:basedOn w:val="a1"/>
    <w:link w:val="a"/>
    <w:rsid w:val="0042752D"/>
    <w:rPr>
      <w:rFonts w:ascii="Tahoma" w:hAnsi="Tahoma" w:cs="Tahoma"/>
      <w:color w:val="002060"/>
    </w:rPr>
  </w:style>
  <w:style w:type="character" w:customStyle="1" w:styleId="af4">
    <w:name w:val="רגולציה ממוספר תו"/>
    <w:basedOn w:val="aa"/>
    <w:link w:val="af3"/>
    <w:rsid w:val="00191E2C"/>
    <w:rPr>
      <w:rFonts w:ascii="Tahoma" w:hAnsi="Tahoma" w:cs="Tahoma"/>
      <w:color w:val="002060"/>
      <w:shd w:val="clear" w:color="auto" w:fill="F2F2F2" w:themeFill="background1" w:themeFillShade="F2"/>
    </w:rPr>
  </w:style>
  <w:style w:type="paragraph" w:customStyle="1" w:styleId="af7">
    <w:name w:val="הערה רשימה"/>
    <w:basedOn w:val="a"/>
    <w:link w:val="af8"/>
    <w:qFormat/>
    <w:rsid w:val="005650C0"/>
    <w:pPr>
      <w:pBdr>
        <w:top w:val="single" w:sz="18" w:space="1" w:color="FF0000"/>
        <w:left w:val="single" w:sz="18" w:space="4" w:color="FF0000"/>
        <w:bottom w:val="single" w:sz="18" w:space="1" w:color="FF0000"/>
        <w:right w:val="single" w:sz="18" w:space="4" w:color="FF0000"/>
      </w:pBdr>
    </w:pPr>
  </w:style>
  <w:style w:type="character" w:customStyle="1" w:styleId="af6">
    <w:name w:val="תגובה ממוספרת תו"/>
    <w:basedOn w:val="aa"/>
    <w:link w:val="af5"/>
    <w:rsid w:val="00191E2C"/>
    <w:rPr>
      <w:rFonts w:ascii="Tahoma" w:hAnsi="Tahoma" w:cs="Tahoma"/>
      <w:i/>
      <w:iCs/>
      <w:color w:val="002060"/>
      <w:shd w:val="clear" w:color="auto" w:fill="DBE5F1" w:themeFill="accent1" w:themeFillTint="33"/>
    </w:rPr>
  </w:style>
  <w:style w:type="paragraph" w:customStyle="1" w:styleId="af9">
    <w:name w:val="הערה"/>
    <w:basedOn w:val="af7"/>
    <w:link w:val="afa"/>
    <w:qFormat/>
    <w:rsid w:val="00B65325"/>
    <w:pPr>
      <w:numPr>
        <w:ilvl w:val="0"/>
        <w:numId w:val="0"/>
      </w:numPr>
      <w:ind w:left="340"/>
    </w:pPr>
  </w:style>
  <w:style w:type="paragraph" w:customStyle="1" w:styleId="afb">
    <w:name w:val="המלצה ממוספרת"/>
    <w:basedOn w:val="a"/>
    <w:link w:val="afc"/>
    <w:qFormat/>
    <w:rsid w:val="0017526B"/>
    <w:pPr>
      <w:pBdr>
        <w:top w:val="single" w:sz="18" w:space="1" w:color="EAF1DD" w:themeColor="accent3" w:themeTint="33"/>
        <w:left w:val="single" w:sz="18" w:space="4" w:color="EAF1DD" w:themeColor="accent3" w:themeTint="33"/>
        <w:bottom w:val="single" w:sz="18" w:space="1" w:color="EAF1DD" w:themeColor="accent3" w:themeTint="33"/>
        <w:right w:val="single" w:sz="18" w:space="4" w:color="EAF1DD" w:themeColor="accent3" w:themeTint="33"/>
      </w:pBdr>
      <w:shd w:val="clear" w:color="auto" w:fill="EAF1DD" w:themeFill="accent3" w:themeFillTint="33"/>
    </w:pPr>
  </w:style>
  <w:style w:type="character" w:customStyle="1" w:styleId="af8">
    <w:name w:val="הערה רשימה תו"/>
    <w:basedOn w:val="aa"/>
    <w:link w:val="af7"/>
    <w:rsid w:val="00191E2C"/>
    <w:rPr>
      <w:rFonts w:ascii="Tahoma" w:hAnsi="Tahoma" w:cs="Tahoma"/>
      <w:color w:val="002060"/>
    </w:rPr>
  </w:style>
  <w:style w:type="character" w:customStyle="1" w:styleId="afa">
    <w:name w:val="הערה תו"/>
    <w:basedOn w:val="af8"/>
    <w:link w:val="af9"/>
    <w:rsid w:val="00191E2C"/>
    <w:rPr>
      <w:rFonts w:ascii="Tahoma" w:hAnsi="Tahoma" w:cs="Tahoma"/>
      <w:color w:val="002060"/>
    </w:rPr>
  </w:style>
  <w:style w:type="paragraph" w:customStyle="1" w:styleId="afd">
    <w:name w:val="רגיל טהומה"/>
    <w:basedOn w:val="ab"/>
    <w:link w:val="afe"/>
    <w:qFormat/>
    <w:rsid w:val="004F26A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hd w:val="clear" w:color="auto" w:fill="FFFFFF" w:themeFill="background1"/>
    </w:pPr>
  </w:style>
  <w:style w:type="character" w:customStyle="1" w:styleId="afc">
    <w:name w:val="המלצה ממוספרת תו"/>
    <w:basedOn w:val="aa"/>
    <w:link w:val="afb"/>
    <w:rsid w:val="00191E2C"/>
    <w:rPr>
      <w:rFonts w:ascii="Tahoma" w:hAnsi="Tahoma" w:cs="Tahoma"/>
      <w:color w:val="002060"/>
      <w:shd w:val="clear" w:color="auto" w:fill="EAF1DD" w:themeFill="accent3" w:themeFillTint="33"/>
    </w:rPr>
  </w:style>
  <w:style w:type="character" w:customStyle="1" w:styleId="af">
    <w:name w:val="רגולציה תו"/>
    <w:basedOn w:val="a1"/>
    <w:link w:val="ac"/>
    <w:rsid w:val="004F26A4"/>
    <w:rPr>
      <w:rFonts w:ascii="Tahoma" w:hAnsi="Tahoma" w:cs="Tahoma"/>
      <w:b/>
      <w:color w:val="002060"/>
      <w:shd w:val="clear" w:color="auto" w:fill="F2F2F2" w:themeFill="background1" w:themeFillShade="F2"/>
    </w:rPr>
  </w:style>
  <w:style w:type="character" w:customStyle="1" w:styleId="ad">
    <w:name w:val="המלצה תו"/>
    <w:basedOn w:val="af"/>
    <w:link w:val="ab"/>
    <w:rsid w:val="004F26A4"/>
    <w:rPr>
      <w:rFonts w:ascii="Tahoma" w:hAnsi="Tahoma" w:cs="Tahoma"/>
      <w:b/>
      <w:color w:val="002060"/>
      <w:shd w:val="clear" w:color="auto" w:fill="EAF1DD" w:themeFill="accent3" w:themeFillTint="33"/>
    </w:rPr>
  </w:style>
  <w:style w:type="character" w:customStyle="1" w:styleId="afe">
    <w:name w:val="רגיל טהומה תו"/>
    <w:basedOn w:val="ad"/>
    <w:link w:val="afd"/>
    <w:rsid w:val="004F26A4"/>
    <w:rPr>
      <w:rFonts w:ascii="Tahoma" w:hAnsi="Tahoma" w:cs="Tahoma"/>
      <w:b/>
      <w:color w:val="002060"/>
      <w:shd w:val="clear" w:color="auto" w:fill="FFFFFF" w:themeFill="background1"/>
    </w:rPr>
  </w:style>
  <w:style w:type="paragraph" w:customStyle="1" w:styleId="footnote">
    <w:name w:val="footnote"/>
    <w:basedOn w:val="a0"/>
    <w:rsid w:val="00C2498B"/>
    <w:pPr>
      <w:widowControl w:val="0"/>
      <w:suppressAutoHyphens/>
      <w:autoSpaceDE w:val="0"/>
      <w:autoSpaceDN w:val="0"/>
      <w:ind w:left="2835"/>
      <w:jc w:val="both"/>
    </w:pPr>
    <w:rPr>
      <w:rFonts w:ascii="Times New Roman" w:hAnsi="Times New Roman" w:cs="Times New Roman"/>
      <w:bCs w:val="0"/>
      <w:noProof/>
      <w:sz w:val="22"/>
      <w:szCs w:val="22"/>
      <w:lang w:eastAsia="he-IL"/>
    </w:rPr>
  </w:style>
  <w:style w:type="character" w:customStyle="1" w:styleId="30">
    <w:name w:val="כותרת 3 תו"/>
    <w:basedOn w:val="a1"/>
    <w:link w:val="3"/>
    <w:rsid w:val="00874E99"/>
    <w:rPr>
      <w:rFonts w:ascii="Tahoma" w:hAnsi="Tahoma" w:cs="Tahoma"/>
      <w:b/>
      <w:bCs/>
      <w:color w:val="00206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3632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anan\Documents\&#1514;&#1489;&#1504;&#1497;&#1493;&#1514;%20&#1502;&#1493;&#1514;&#1488;&#1502;&#1493;&#1514;%20&#1488;&#1497;&#1513;&#1497;&#1514;%20&#1513;&#1500;%20Office\&#1491;&#1493;&#1495;%20&#1502;&#1489;&#1511;&#1512;%20&#1504;&#1514;&#1504;&#1497;&#1492;7.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A1D6F-4DB0-403F-AB06-CA33D817F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דוח מבקר נתניה7.dotx</Template>
  <TotalTime>0</TotalTime>
  <Pages>16</Pages>
  <Words>5142</Words>
  <Characters>23946</Characters>
  <Application>Microsoft Office Word</Application>
  <DocSecurity>0</DocSecurity>
  <Lines>468</Lines>
  <Paragraphs>221</Paragraphs>
  <ScaleCrop>false</ScaleCrop>
  <HeadingPairs>
    <vt:vector size="2" baseType="variant">
      <vt:variant>
        <vt:lpstr>שם</vt:lpstr>
      </vt:variant>
      <vt:variant>
        <vt:i4>1</vt:i4>
      </vt:variant>
    </vt:vector>
  </HeadingPairs>
  <TitlesOfParts>
    <vt:vector size="1" baseType="lpstr">
      <vt:lpstr>פתיחה - הבסיס החוקי לביקורת העירייה</vt:lpstr>
    </vt:vector>
  </TitlesOfParts>
  <Company>עיריית נתניה</Company>
  <LinksUpToDate>false</LinksUpToDate>
  <CharactersWithSpaces>28962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הבסיס החוקי לביקורת העירייה</dc:title>
  <dc:subject>דוח סופי</dc:subject>
  <dc:creator>Gilat Raanan-Eliav</dc:creator>
  <cp:keywords/>
  <dc:description/>
  <cp:lastModifiedBy>אייל לוי</cp:lastModifiedBy>
  <cp:revision>2</cp:revision>
  <cp:lastPrinted>2020-06-23T06:34:00Z</cp:lastPrinted>
  <dcterms:created xsi:type="dcterms:W3CDTF">2023-05-21T10:11:00Z</dcterms:created>
  <dcterms:modified xsi:type="dcterms:W3CDTF">2023-05-21T10:11:00Z</dcterms:modified>
</cp:coreProperties>
</file>